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225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22541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Sweet Thomas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DELL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Dell Technologies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DELL</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09/03/2019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51"/>
        <w:spacing w:after="0"/>
        <w:rPr>
          <w:sz w:val="20"/>
          <w:szCs w:val="20"/>
          <w:color w:val="auto"/>
        </w:rPr>
      </w:pPr>
      <w:r>
        <w:rPr>
          <w:rFonts w:ascii="Arial" w:cs="Arial" w:eastAsia="Arial" w:hAnsi="Arial"/>
          <w:sz w:val="17"/>
          <w:szCs w:val="17"/>
          <w:color w:val="0000FF"/>
        </w:rPr>
        <w:t>Chief Financial Officer</w:t>
      </w:r>
    </w:p>
    <w:p>
      <w:pPr>
        <w:spacing w:after="0" w:line="324"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ROUND ROCK</w:t>
            </w:r>
          </w:p>
        </w:tc>
        <w:tc>
          <w:tcPr>
            <w:tcW w:w="900" w:type="dxa"/>
            <w:vAlign w:val="bottom"/>
          </w:tcPr>
          <w:p>
            <w:pPr>
              <w:ind w:left="8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78682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C Common Stock</w:t>
            </w:r>
          </w:p>
        </w:tc>
        <w:tc>
          <w:tcPr>
            <w:tcW w:w="188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09/03/2019</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6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0000FF"/>
                <w:w w:val="91"/>
              </w:rPr>
              <w:t>100,000</w:t>
            </w:r>
          </w:p>
        </w:tc>
        <w:tc>
          <w:tcPr>
            <w:tcW w:w="640" w:type="dxa"/>
            <w:vAlign w:val="bottom"/>
            <w:tcBorders>
              <w:bottom w:val="single" w:sz="8" w:color="2C2C2C"/>
            </w:tcBorders>
          </w:tcPr>
          <w:p>
            <w:pPr>
              <w:jc w:val="right"/>
              <w:ind w:right="113"/>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13.75</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128,889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C Common Stock</w:t>
            </w:r>
          </w:p>
        </w:tc>
        <w:tc>
          <w:tcPr>
            <w:tcW w:w="188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09/03/2019</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8"/>
              </w:rPr>
              <w:t>94,254</w:t>
            </w:r>
          </w:p>
        </w:tc>
        <w:tc>
          <w:tcPr>
            <w:tcW w:w="640" w:type="dxa"/>
            <w:vAlign w:val="bottom"/>
            <w:tcBorders>
              <w:bottom w:val="single" w:sz="8" w:color="2C2C2C"/>
            </w:tcBorders>
          </w:tcPr>
          <w:p>
            <w:pPr>
              <w:jc w:val="right"/>
              <w:ind w:right="113"/>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51.29</w:t>
            </w:r>
            <w:r>
              <w:rPr>
                <w:rFonts w:ascii="Arial" w:cs="Arial" w:eastAsia="Arial" w:hAnsi="Arial"/>
                <w:sz w:val="22"/>
                <w:szCs w:val="22"/>
                <w:color w:val="008000"/>
                <w:w w:val="97"/>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34,635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C Common Stock</w:t>
            </w:r>
          </w:p>
        </w:tc>
        <w:tc>
          <w:tcPr>
            <w:tcW w:w="188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09/03/2019</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9"/>
              </w:rPr>
              <w:t>5,746</w:t>
            </w:r>
          </w:p>
        </w:tc>
        <w:tc>
          <w:tcPr>
            <w:tcW w:w="640" w:type="dxa"/>
            <w:vAlign w:val="bottom"/>
            <w:tcBorders>
              <w:bottom w:val="single" w:sz="8" w:color="2C2C2C"/>
            </w:tcBorders>
          </w:tcPr>
          <w:p>
            <w:pPr>
              <w:jc w:val="right"/>
              <w:ind w:right="113"/>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51.78</w:t>
            </w:r>
            <w:r>
              <w:rPr>
                <w:rFonts w:ascii="Arial" w:cs="Arial" w:eastAsia="Arial" w:hAnsi="Arial"/>
                <w:sz w:val="22"/>
                <w:szCs w:val="22"/>
                <w:color w:val="008000"/>
                <w:w w:val="97"/>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28,889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jc w:val="center"/>
              <w:ind w:righ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9"/>
          </w:tcPr>
          <w:p>
            <w:pPr>
              <w:jc w:val="center"/>
              <w:ind w:left="4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Options to</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Acquire</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12"/>
                <w:szCs w:val="12"/>
                <w:color w:val="auto"/>
              </w:rPr>
            </w:pPr>
          </w:p>
        </w:tc>
        <w:tc>
          <w:tcPr>
            <w:tcW w:w="640" w:type="dxa"/>
            <w:vAlign w:val="bottom"/>
          </w:tcPr>
          <w:p>
            <w:pPr>
              <w:jc w:val="right"/>
              <w:ind w:right="113"/>
              <w:spacing w:after="0" w:line="146" w:lineRule="exact"/>
              <w:rPr>
                <w:sz w:val="20"/>
                <w:szCs w:val="20"/>
                <w:color w:val="auto"/>
              </w:rPr>
            </w:pPr>
            <w:r>
              <w:rPr>
                <w:rFonts w:ascii="Arial" w:cs="Arial" w:eastAsia="Arial" w:hAnsi="Arial"/>
                <w:sz w:val="13"/>
                <w:szCs w:val="13"/>
                <w:color w:val="0000FF"/>
                <w:w w:val="96"/>
              </w:rPr>
              <w:t>Class C</w:t>
            </w:r>
          </w:p>
        </w:tc>
        <w:tc>
          <w:tcPr>
            <w:tcW w:w="640" w:type="dxa"/>
            <w:vAlign w:val="bottom"/>
            <w:vMerge w:val="restart"/>
          </w:tcPr>
          <w:p>
            <w:pPr>
              <w:jc w:val="right"/>
              <w:ind w:right="9"/>
              <w:spacing w:after="0"/>
              <w:rPr>
                <w:sz w:val="20"/>
                <w:szCs w:val="20"/>
                <w:color w:val="auto"/>
              </w:rPr>
            </w:pPr>
            <w:r>
              <w:rPr>
                <w:rFonts w:ascii="Arial" w:cs="Arial" w:eastAsia="Arial" w:hAnsi="Arial"/>
                <w:sz w:val="17"/>
                <w:szCs w:val="17"/>
                <w:color w:val="0000FF"/>
                <w:w w:val="87"/>
              </w:rPr>
              <w:t>100,000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42,909</w:t>
            </w:r>
            <w:r>
              <w:rPr>
                <w:rFonts w:ascii="Arial" w:cs="Arial" w:eastAsia="Arial" w:hAnsi="Arial"/>
                <w:sz w:val="22"/>
                <w:szCs w:val="22"/>
                <w:color w:val="008000"/>
                <w:vertAlign w:val="superscript"/>
              </w:rPr>
              <w:t>(5)</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Class C</w:t>
            </w:r>
          </w:p>
        </w:tc>
        <w:tc>
          <w:tcPr>
            <w:tcW w:w="800" w:type="dxa"/>
            <w:vAlign w:val="bottom"/>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13.75</w:t>
            </w:r>
          </w:p>
        </w:tc>
        <w:tc>
          <w:tcPr>
            <w:tcW w:w="1100" w:type="dxa"/>
            <w:vAlign w:val="bottom"/>
          </w:tcPr>
          <w:p>
            <w:pPr>
              <w:jc w:val="right"/>
              <w:ind w:right="179"/>
              <w:spacing w:after="0" w:line="146" w:lineRule="exact"/>
              <w:rPr>
                <w:sz w:val="20"/>
                <w:szCs w:val="20"/>
                <w:color w:val="auto"/>
              </w:rPr>
            </w:pPr>
            <w:r>
              <w:rPr>
                <w:rFonts w:ascii="Arial" w:cs="Arial" w:eastAsia="Arial" w:hAnsi="Arial"/>
                <w:sz w:val="13"/>
                <w:szCs w:val="13"/>
                <w:color w:val="0000FF"/>
              </w:rPr>
              <w:t>09/03/2019</w:t>
            </w:r>
          </w:p>
        </w:tc>
        <w:tc>
          <w:tcPr>
            <w:tcW w:w="1120" w:type="dxa"/>
            <w:vAlign w:val="bottom"/>
          </w:tcPr>
          <w:p>
            <w:pPr>
              <w:spacing w:after="0"/>
              <w:rPr>
                <w:sz w:val="12"/>
                <w:szCs w:val="12"/>
                <w:color w:val="auto"/>
              </w:rPr>
            </w:pP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0000FF"/>
              </w:rPr>
              <w:t>M</w:t>
            </w:r>
          </w:p>
        </w:tc>
        <w:tc>
          <w:tcPr>
            <w:tcW w:w="1000" w:type="dxa"/>
            <w:vAlign w:val="bottom"/>
          </w:tcPr>
          <w:p>
            <w:pPr>
              <w:ind w:left="460"/>
              <w:spacing w:after="0" w:line="146" w:lineRule="exact"/>
              <w:rPr>
                <w:sz w:val="20"/>
                <w:szCs w:val="20"/>
                <w:color w:val="auto"/>
              </w:rPr>
            </w:pPr>
            <w:r>
              <w:rPr>
                <w:rFonts w:ascii="Arial" w:cs="Arial" w:eastAsia="Arial" w:hAnsi="Arial"/>
                <w:sz w:val="13"/>
                <w:szCs w:val="13"/>
                <w:color w:val="0000FF"/>
              </w:rPr>
              <w:t>100,000</w:t>
            </w:r>
          </w:p>
        </w:tc>
        <w:tc>
          <w:tcPr>
            <w:tcW w:w="800" w:type="dxa"/>
            <w:vAlign w:val="bottom"/>
            <w:gridSpan w:val="2"/>
            <w:vMerge w:val="continue"/>
          </w:tcPr>
          <w:p>
            <w:pPr>
              <w:spacing w:after="0"/>
              <w:rPr>
                <w:sz w:val="12"/>
                <w:szCs w:val="12"/>
                <w:color w:val="auto"/>
              </w:rPr>
            </w:pPr>
          </w:p>
        </w:tc>
        <w:tc>
          <w:tcPr>
            <w:tcW w:w="760" w:type="dxa"/>
            <w:vAlign w:val="bottom"/>
          </w:tcPr>
          <w:p>
            <w:pPr>
              <w:ind w:left="40"/>
              <w:spacing w:after="0" w:line="146" w:lineRule="exact"/>
              <w:rPr>
                <w:sz w:val="20"/>
                <w:szCs w:val="20"/>
                <w:color w:val="auto"/>
              </w:rPr>
            </w:pPr>
            <w:r>
              <w:rPr>
                <w:rFonts w:ascii="Arial" w:cs="Arial" w:eastAsia="Arial" w:hAnsi="Arial"/>
                <w:sz w:val="13"/>
                <w:szCs w:val="13"/>
                <w:color w:val="0000FF"/>
              </w:rPr>
              <w:t>11/25/2023</w:t>
            </w:r>
          </w:p>
        </w:tc>
        <w:tc>
          <w:tcPr>
            <w:tcW w:w="640" w:type="dxa"/>
            <w:vAlign w:val="bottom"/>
          </w:tcPr>
          <w:p>
            <w:pPr>
              <w:ind w:left="2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continue"/>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Stock</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48" w:lineRule="exact"/>
        <w:rPr>
          <w:rFonts w:ascii="Arial" w:cs="Arial" w:eastAsia="Arial" w:hAnsi="Arial"/>
          <w:sz w:val="13"/>
          <w:szCs w:val="13"/>
          <w:color w:val="008000"/>
        </w:rPr>
      </w:pPr>
    </w:p>
    <w:p>
      <w:pPr>
        <w:ind w:left="40" w:right="16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sales price of $51.29. These shares were sold in multiple transactions at prices ranging from $50.66 to $51.62, inclusive. The reporting person undertakes to provide to Dell Technologies Inc., any security holder of Dell Technologies Inc., or the staff of the Securities and Exchange Commission, upon request, full information regarding the number of shares sold at each price within the ranges set forth in footnotes 2 and 3.</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sales price of $51.779. These shares were sold in multiple transactions at prices ranging from $51.66 to $51.79, inclusive.</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are fully vested.</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performance-based options.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w w:val="98"/>
              </w:rPr>
              <w:t>/s/ Robert Potts,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7"/>
                <w:szCs w:val="17"/>
                <w:color w:val="0000FF"/>
                <w:w w:val="91"/>
              </w:rPr>
              <w:t>09/05/2019</w:t>
            </w:r>
          </w:p>
        </w:tc>
        <w:tc>
          <w:tcPr>
            <w:tcW w:w="0" w:type="dxa"/>
            <w:vAlign w:val="bottom"/>
          </w:tcPr>
          <w:p>
            <w:pPr>
              <w:spacing w:after="0"/>
              <w:rPr>
                <w:sz w:val="1"/>
                <w:szCs w:val="1"/>
                <w:color w:val="auto"/>
              </w:rPr>
            </w:pPr>
          </w:p>
        </w:tc>
      </w:tr>
      <w:tr>
        <w:trPr>
          <w:trHeight w:val="86"/>
        </w:trPr>
        <w:tc>
          <w:tcPr>
            <w:tcW w:w="3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7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9072" TargetMode="External"/><Relationship Id="rId13"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2019-12-23T20:41:30Z</dcterms:created>
  <dcterms:modified xsi:type="dcterms:W3CDTF">2019-12-23T20:41:30Z</dcterms:modified>
</cp:coreProperties>
</file>