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0001672565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Dell Technologies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001-37867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One Dell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Round Rock</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78682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800-289-3355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Silver Lake Technology Investors IV, L.P.</w:t>
      </w:r>
    </w:p>
    <w:p>
      <w:pPr>
        <w:spacing w:after="0" w:line="56" w:lineRule="exact"/>
        <w:rPr>
          <w:sz w:val="24"/>
          <w:szCs w:val="24"/>
          <w:color w:val="auto"/>
        </w:rPr>
      </w:pPr>
    </w:p>
    <w:p>
      <w:pPr>
        <w:sectPr>
          <w:pgSz w:w="11900" w:h="16838" w:orient="portrait"/>
          <w:cols w:equalWidth="0" w:num="2">
            <w:col w:w="6180" w:space="720"/>
            <w:col w:w="43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See Remarks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 Pierce,</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Fenner &amp; Smith Inc.</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555 California Street</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18th Floor</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San Francisco  CA</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94104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3145</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1465444.20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325034188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06/02/2026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08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600" w:type="dxa"/>
            <w:vAlign w:val="bottom"/>
          </w:tcPr>
          <w:p>
            <w:pPr>
              <w:ind w:left="40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0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upon</w:t>
            </w:r>
          </w:p>
        </w:tc>
        <w:tc>
          <w:tcPr>
            <w:tcW w:w="14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Conversion of</w:t>
            </w:r>
          </w:p>
        </w:tc>
        <w:tc>
          <w:tcPr>
            <w:tcW w:w="14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Class B Common</w:t>
            </w:r>
          </w:p>
        </w:tc>
        <w:tc>
          <w:tcPr>
            <w:tcW w:w="14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Conversion of</w:t>
            </w:r>
          </w:p>
        </w:tc>
        <w:tc>
          <w:tcPr>
            <w:tcW w:w="0" w:type="dxa"/>
            <w:vAlign w:val="bottom"/>
          </w:tcPr>
          <w:p>
            <w:pPr>
              <w:spacing w:after="0"/>
              <w:rPr>
                <w:sz w:val="1"/>
                <w:szCs w:val="1"/>
                <w:color w:val="auto"/>
              </w:rPr>
            </w:pPr>
          </w:p>
        </w:tc>
      </w:tr>
      <w:tr>
        <w:trPr>
          <w:trHeight w:val="121"/>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C</w:t>
            </w:r>
          </w:p>
        </w:tc>
        <w:tc>
          <w:tcPr>
            <w:tcW w:w="1080" w:type="dxa"/>
            <w:vAlign w:val="bottom"/>
          </w:tcPr>
          <w:p>
            <w:pPr>
              <w:spacing w:after="0"/>
              <w:rPr>
                <w:sz w:val="10"/>
                <w:szCs w:val="10"/>
                <w:color w:val="auto"/>
              </w:rPr>
            </w:pPr>
          </w:p>
        </w:tc>
        <w:tc>
          <w:tcPr>
            <w:tcW w:w="164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Stock of the</w:t>
            </w:r>
          </w:p>
        </w:tc>
        <w:tc>
          <w:tcPr>
            <w:tcW w:w="1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420" w:type="dxa"/>
            <w:vAlign w:val="bottom"/>
            <w:vMerge w:val="continue"/>
          </w:tcPr>
          <w:p>
            <w:pPr>
              <w:spacing w:after="0"/>
              <w:rPr>
                <w:sz w:val="18"/>
                <w:szCs w:val="18"/>
                <w:color w:val="auto"/>
              </w:rPr>
            </w:pPr>
          </w:p>
        </w:tc>
        <w:tc>
          <w:tcPr>
            <w:tcW w:w="108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06/02/2026</w:t>
            </w:r>
          </w:p>
        </w:tc>
        <w:tc>
          <w:tcPr>
            <w:tcW w:w="1640" w:type="dxa"/>
            <w:vAlign w:val="bottom"/>
            <w:vMerge w:val="continue"/>
          </w:tcPr>
          <w:p>
            <w:pPr>
              <w:spacing w:after="0"/>
              <w:rPr>
                <w:sz w:val="18"/>
                <w:szCs w:val="18"/>
                <w:color w:val="auto"/>
              </w:rPr>
            </w:pPr>
          </w:p>
        </w:tc>
        <w:tc>
          <w:tcPr>
            <w:tcW w:w="1460" w:type="dxa"/>
            <w:vAlign w:val="bottom"/>
          </w:tcPr>
          <w:p>
            <w:pPr>
              <w:ind w:left="80"/>
              <w:spacing w:after="0" w:line="217"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20" w:type="dxa"/>
            <w:vAlign w:val="bottom"/>
          </w:tcPr>
          <w:p>
            <w:pPr>
              <w:jc w:val="right"/>
              <w:ind w:right="652"/>
              <w:spacing w:after="0" w:line="217" w:lineRule="exact"/>
              <w:rPr>
                <w:sz w:val="20"/>
                <w:szCs w:val="20"/>
                <w:color w:val="auto"/>
              </w:rPr>
            </w:pPr>
            <w:r>
              <w:rPr>
                <w:rFonts w:ascii="Times New Roman" w:cs="Times New Roman" w:eastAsia="Times New Roman" w:hAnsi="Times New Roman"/>
                <w:sz w:val="22"/>
                <w:szCs w:val="22"/>
                <w:color w:val="auto"/>
                <w:w w:val="99"/>
              </w:rPr>
              <w:t>3145</w:t>
            </w:r>
          </w:p>
        </w:tc>
        <w:tc>
          <w:tcPr>
            <w:tcW w:w="2680" w:type="dxa"/>
            <w:vAlign w:val="bottom"/>
            <w:gridSpan w:val="2"/>
          </w:tcPr>
          <w:p>
            <w:pPr>
              <w:ind w:left="120"/>
              <w:spacing w:after="0" w:line="217" w:lineRule="exact"/>
              <w:rPr>
                <w:sz w:val="20"/>
                <w:szCs w:val="20"/>
                <w:color w:val="auto"/>
              </w:rPr>
            </w:pPr>
            <w:r>
              <w:rPr>
                <w:rFonts w:ascii="Times New Roman" w:cs="Times New Roman" w:eastAsia="Times New Roman" w:hAnsi="Times New Roman"/>
                <w:sz w:val="22"/>
                <w:szCs w:val="22"/>
                <w:color w:val="auto"/>
                <w:w w:val="97"/>
              </w:rPr>
              <w:t>06/02/2026 Class B Common</w:t>
            </w:r>
          </w:p>
        </w:tc>
        <w:tc>
          <w:tcPr>
            <w:tcW w:w="0" w:type="dxa"/>
            <w:vAlign w:val="bottom"/>
          </w:tcPr>
          <w:p>
            <w:pPr>
              <w:spacing w:after="0"/>
              <w:rPr>
                <w:sz w:val="1"/>
                <w:szCs w:val="1"/>
                <w:color w:val="auto"/>
              </w:rPr>
            </w:pPr>
          </w:p>
        </w:tc>
      </w:tr>
      <w:tr>
        <w:trPr>
          <w:trHeight w:val="51"/>
        </w:trPr>
        <w:tc>
          <w:tcPr>
            <w:tcW w:w="1420" w:type="dxa"/>
            <w:vAlign w:val="bottom"/>
          </w:tcPr>
          <w:p>
            <w:pPr>
              <w:spacing w:after="0" w:line="51" w:lineRule="exact"/>
              <w:rPr>
                <w:sz w:val="20"/>
                <w:szCs w:val="20"/>
                <w:color w:val="auto"/>
              </w:rPr>
            </w:pPr>
            <w:r>
              <w:rPr>
                <w:rFonts w:ascii="Times New Roman" w:cs="Times New Roman" w:eastAsia="Times New Roman" w:hAnsi="Times New Roman"/>
                <w:sz w:val="5"/>
                <w:szCs w:val="5"/>
                <w:color w:val="auto"/>
              </w:rPr>
              <w:t>Common Stock</w:t>
            </w:r>
          </w:p>
        </w:tc>
        <w:tc>
          <w:tcPr>
            <w:tcW w:w="1080" w:type="dxa"/>
            <w:vAlign w:val="bottom"/>
          </w:tcPr>
          <w:p>
            <w:pPr>
              <w:spacing w:after="0"/>
              <w:rPr>
                <w:sz w:val="4"/>
                <w:szCs w:val="4"/>
                <w:color w:val="auto"/>
              </w:rPr>
            </w:pPr>
          </w:p>
        </w:tc>
        <w:tc>
          <w:tcPr>
            <w:tcW w:w="1640" w:type="dxa"/>
            <w:vAlign w:val="bottom"/>
          </w:tcPr>
          <w:p>
            <w:pPr>
              <w:ind w:left="20"/>
              <w:spacing w:after="0" w:line="51" w:lineRule="exact"/>
              <w:rPr>
                <w:sz w:val="20"/>
                <w:szCs w:val="20"/>
                <w:color w:val="auto"/>
              </w:rPr>
            </w:pPr>
            <w:r>
              <w:rPr>
                <w:rFonts w:ascii="Times New Roman" w:cs="Times New Roman" w:eastAsia="Times New Roman" w:hAnsi="Times New Roman"/>
                <w:sz w:val="5"/>
                <w:szCs w:val="5"/>
                <w:color w:val="auto"/>
              </w:rPr>
              <w:t>Issuer, which</w:t>
            </w:r>
          </w:p>
        </w:tc>
        <w:tc>
          <w:tcPr>
            <w:tcW w:w="1460" w:type="dxa"/>
            <w:vAlign w:val="bottom"/>
          </w:tcPr>
          <w:p>
            <w:pPr>
              <w:spacing w:after="0"/>
              <w:rPr>
                <w:sz w:val="4"/>
                <w:szCs w:val="4"/>
                <w:color w:val="auto"/>
              </w:rPr>
            </w:pPr>
          </w:p>
        </w:tc>
        <w:tc>
          <w:tcPr>
            <w:tcW w:w="6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-142875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tbl>
      <w:tblPr>
        <w:tblLayout w:type="fixed"/>
        <w:tblInd w:w="2560" w:type="dxa"/>
        <w:tblCellMar>
          <w:top w:w="0" w:type="dxa"/>
          <w:left w:w="0" w:type="dxa"/>
          <w:bottom w:w="0" w:type="dxa"/>
          <w:right w:w="0" w:type="dxa"/>
        </w:tblCellMar>
      </w:tblPr>
      <w:tr>
        <w:trPr>
          <w:trHeight w:val="282"/>
        </w:trPr>
        <w:tc>
          <w:tcPr>
            <w:tcW w:w="42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B Common</w:t>
            </w:r>
          </w:p>
        </w:tc>
        <w:tc>
          <w:tcPr>
            <w:tcW w:w="3220" w:type="dxa"/>
            <w:vAlign w:val="bottom"/>
          </w:tcPr>
          <w:p>
            <w:pPr>
              <w:ind w:left="2740"/>
              <w:spacing w:after="0"/>
              <w:rPr>
                <w:sz w:val="20"/>
                <w:szCs w:val="20"/>
                <w:color w:val="auto"/>
              </w:rPr>
            </w:pPr>
            <w:r>
              <w:rPr>
                <w:rFonts w:ascii="Times New Roman" w:cs="Times New Roman" w:eastAsia="Times New Roman" w:hAnsi="Times New Roman"/>
                <w:sz w:val="22"/>
                <w:szCs w:val="22"/>
                <w:color w:val="auto"/>
                <w:w w:val="91"/>
              </w:rPr>
              <w:t>Stock</w:t>
            </w:r>
          </w:p>
        </w:tc>
        <w:tc>
          <w:tcPr>
            <w:tcW w:w="0" w:type="dxa"/>
            <w:vAlign w:val="bottom"/>
          </w:tcPr>
          <w:p>
            <w:pPr>
              <w:spacing w:after="0"/>
              <w:rPr>
                <w:sz w:val="1"/>
                <w:szCs w:val="1"/>
                <w:color w:val="auto"/>
              </w:rPr>
            </w:pPr>
          </w:p>
        </w:tc>
      </w:tr>
      <w:tr>
        <w:trPr>
          <w:trHeight w:val="58"/>
        </w:trPr>
        <w:tc>
          <w:tcPr>
            <w:tcW w:w="4260" w:type="dxa"/>
            <w:vAlign w:val="bottom"/>
            <w:vMerge w:val="continue"/>
          </w:tcPr>
          <w:p>
            <w:pPr>
              <w:spacing w:after="0"/>
              <w:rPr>
                <w:sz w:val="5"/>
                <w:szCs w:val="5"/>
                <w:color w:val="auto"/>
              </w:rPr>
            </w:pPr>
          </w:p>
        </w:tc>
        <w:tc>
          <w:tcPr>
            <w:tcW w:w="3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2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Stock was</w:t>
            </w:r>
          </w:p>
        </w:tc>
        <w:tc>
          <w:tcPr>
            <w:tcW w:w="3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4260" w:type="dxa"/>
            <w:vAlign w:val="bottom"/>
          </w:tcPr>
          <w:p>
            <w:pPr>
              <w:spacing w:after="0"/>
              <w:rPr>
                <w:sz w:val="20"/>
                <w:szCs w:val="20"/>
                <w:color w:val="auto"/>
              </w:rPr>
            </w:pPr>
            <w:r>
              <w:rPr>
                <w:rFonts w:ascii="Times New Roman" w:cs="Times New Roman" w:eastAsia="Times New Roman" w:hAnsi="Times New Roman"/>
                <w:sz w:val="22"/>
                <w:szCs w:val="22"/>
                <w:color w:val="auto"/>
              </w:rPr>
              <w:t>acquired in 2016.</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840" w:type="dxa"/>
            <w:vAlign w:val="bottom"/>
            <w:vMerge w:val="restart"/>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2860" w:type="dxa"/>
            <w:vAlign w:val="bottom"/>
          </w:tcPr>
          <w:p>
            <w:pPr>
              <w:jc w:val="center"/>
              <w:ind w:right="137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0" w:type="dxa"/>
            <w:vAlign w:val="bottom"/>
          </w:tcPr>
          <w:p>
            <w:pPr>
              <w:spacing w:after="0"/>
              <w:rPr>
                <w:sz w:val="1"/>
                <w:szCs w:val="1"/>
                <w:color w:val="auto"/>
              </w:rPr>
            </w:pPr>
          </w:p>
        </w:tc>
      </w:tr>
      <w:tr>
        <w:trPr>
          <w:trHeight w:val="121"/>
        </w:trPr>
        <w:tc>
          <w:tcPr>
            <w:tcW w:w="840" w:type="dxa"/>
            <w:vAlign w:val="bottom"/>
            <w:vMerge w:val="continue"/>
          </w:tcPr>
          <w:p>
            <w:pPr>
              <w:spacing w:after="0"/>
              <w:rPr>
                <w:sz w:val="10"/>
                <w:szCs w:val="10"/>
                <w:color w:val="auto"/>
              </w:rPr>
            </w:pPr>
          </w:p>
        </w:tc>
        <w:tc>
          <w:tcPr>
            <w:tcW w:w="2860" w:type="dxa"/>
            <w:vAlign w:val="bottom"/>
            <w:vMerge w:val="restart"/>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Securities   Gross Proceeds</w:t>
            </w:r>
          </w:p>
        </w:tc>
        <w:tc>
          <w:tcPr>
            <w:tcW w:w="0" w:type="dxa"/>
            <w:vAlign w:val="bottom"/>
          </w:tcPr>
          <w:p>
            <w:pPr>
              <w:spacing w:after="0"/>
              <w:rPr>
                <w:sz w:val="1"/>
                <w:szCs w:val="1"/>
                <w:color w:val="auto"/>
              </w:rPr>
            </w:pPr>
          </w:p>
        </w:tc>
      </w:tr>
      <w:tr>
        <w:trPr>
          <w:trHeight w:val="122"/>
        </w:trPr>
        <w:tc>
          <w:tcPr>
            <w:tcW w:w="840" w:type="dxa"/>
            <w:vAlign w:val="bottom"/>
            <w:vMerge w:val="restart"/>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2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840" w:type="dxa"/>
            <w:vAlign w:val="bottom"/>
            <w:vMerge w:val="continue"/>
          </w:tcPr>
          <w:p>
            <w:pPr>
              <w:spacing w:after="0"/>
              <w:rPr>
                <w:sz w:val="14"/>
                <w:szCs w:val="14"/>
                <w:color w:val="auto"/>
              </w:rPr>
            </w:pPr>
          </w:p>
        </w:tc>
        <w:tc>
          <w:tcPr>
            <w:tcW w:w="2860" w:type="dxa"/>
            <w:vAlign w:val="bottom"/>
            <w:vMerge w:val="restart"/>
          </w:tcPr>
          <w:p>
            <w:pPr>
              <w:jc w:val="center"/>
              <w:ind w:right="13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0" w:type="dxa"/>
            <w:vAlign w:val="bottom"/>
          </w:tcPr>
          <w:p>
            <w:pPr>
              <w:spacing w:after="0"/>
              <w:rPr>
                <w:sz w:val="1"/>
                <w:szCs w:val="1"/>
                <w:color w:val="auto"/>
              </w:rPr>
            </w:pPr>
          </w:p>
        </w:tc>
      </w:tr>
      <w:tr>
        <w:trPr>
          <w:trHeight w:val="122"/>
        </w:trPr>
        <w:tc>
          <w:tcPr>
            <w:tcW w:w="840" w:type="dxa"/>
            <w:vAlign w:val="bottom"/>
          </w:tcPr>
          <w:p>
            <w:pPr>
              <w:spacing w:after="0"/>
              <w:rPr>
                <w:sz w:val="10"/>
                <w:szCs w:val="10"/>
                <w:color w:val="auto"/>
              </w:rPr>
            </w:pPr>
          </w:p>
        </w:tc>
        <w:tc>
          <w:tcPr>
            <w:tcW w:w="2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2">
            <w:col w:w="6740" w:space="720"/>
            <w:col w:w="3780"/>
          </w:cols>
          <w:pgMar w:left="320" w:top="98" w:right="339" w:bottom="0" w:gutter="0" w:footer="0" w:header="0"/>
          <w:type w:val="continuous"/>
        </w:sectPr>
      </w:pPr>
    </w:p>
    <w:p>
      <w:pPr>
        <w:ind w:left="40" w:right="200"/>
        <w:spacing w:after="0" w:line="241" w:lineRule="auto"/>
        <w:rPr>
          <w:sz w:val="20"/>
          <w:szCs w:val="20"/>
          <w:color w:val="auto"/>
        </w:rPr>
      </w:pPr>
      <w:r>
        <w:rPr>
          <w:rFonts w:ascii="Times New Roman" w:cs="Times New Roman" w:eastAsia="Times New Roman" w:hAnsi="Times New Roman"/>
          <w:sz w:val="22"/>
          <w:szCs w:val="22"/>
          <w:color w:val="auto"/>
        </w:rPr>
        <w:t>Silver Lake Partners IV, L.P. c/o Silver Lake</w:t>
      </w:r>
    </w:p>
    <w:p>
      <w:pPr>
        <w:ind w:left="40"/>
        <w:spacing w:after="0" w:line="232" w:lineRule="auto"/>
        <w:rPr>
          <w:sz w:val="20"/>
          <w:szCs w:val="20"/>
          <w:color w:val="auto"/>
        </w:rPr>
      </w:pPr>
      <w:r>
        <w:rPr>
          <w:rFonts w:ascii="Times New Roman" w:cs="Times New Roman" w:eastAsia="Times New Roman" w:hAnsi="Times New Roman"/>
          <w:sz w:val="22"/>
          <w:szCs w:val="22"/>
          <w:color w:val="auto"/>
        </w:rPr>
        <w:t>2775 Sand Hill Road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Silver Lake Partners V DE (AIV),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Silver Lake</w:t>
      </w:r>
    </w:p>
    <w:p>
      <w:pPr>
        <w:ind w:left="40"/>
        <w:spacing w:after="0" w:line="230" w:lineRule="auto"/>
        <w:rPr>
          <w:sz w:val="20"/>
          <w:szCs w:val="20"/>
          <w:color w:val="auto"/>
        </w:rPr>
      </w:pPr>
      <w:r>
        <w:rPr>
          <w:rFonts w:ascii="Times New Roman" w:cs="Times New Roman" w:eastAsia="Times New Roman" w:hAnsi="Times New Roman"/>
          <w:sz w:val="22"/>
          <w:szCs w:val="22"/>
          <w:color w:val="auto"/>
        </w:rPr>
        <w:t>2775 Sand Hill Road</w:t>
      </w:r>
    </w:p>
    <w:p>
      <w:pPr>
        <w:ind w:left="40"/>
        <w:spacing w:after="0" w:line="231" w:lineRule="auto"/>
        <w:rPr>
          <w:sz w:val="20"/>
          <w:szCs w:val="20"/>
          <w:color w:val="auto"/>
        </w:rPr>
      </w:pPr>
      <w:r>
        <w:rPr>
          <w:rFonts w:ascii="Times New Roman" w:cs="Times New Roman" w:eastAsia="Times New Roman" w:hAnsi="Times New Roman"/>
          <w:sz w:val="22"/>
          <w:szCs w:val="22"/>
          <w:color w:val="auto"/>
        </w:rPr>
        <w:t>Suite 100</w:t>
      </w:r>
    </w:p>
    <w:p>
      <w:pPr>
        <w:ind w:left="40"/>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left="40" w:right="880"/>
        <w:spacing w:after="0" w:line="238" w:lineRule="auto"/>
        <w:rPr>
          <w:sz w:val="20"/>
          <w:szCs w:val="20"/>
          <w:color w:val="auto"/>
        </w:rPr>
      </w:pPr>
      <w:r>
        <w:rPr>
          <w:rFonts w:ascii="Times New Roman" w:cs="Times New Roman" w:eastAsia="Times New Roman" w:hAnsi="Times New Roman"/>
          <w:sz w:val="22"/>
          <w:szCs w:val="22"/>
          <w:color w:val="auto"/>
        </w:rPr>
        <w:t>SL SPV-2, L.P. c/o Silver Lake 2775 Sand Hill Road Suite 100</w:t>
      </w:r>
    </w:p>
    <w:p>
      <w:pPr>
        <w:ind w:left="40"/>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left="40" w:right="320"/>
        <w:spacing w:after="0" w:line="238" w:lineRule="auto"/>
        <w:rPr>
          <w:sz w:val="20"/>
          <w:szCs w:val="20"/>
          <w:color w:val="auto"/>
        </w:rPr>
      </w:pPr>
      <w:r>
        <w:rPr>
          <w:rFonts w:ascii="Times New Roman" w:cs="Times New Roman" w:eastAsia="Times New Roman" w:hAnsi="Times New Roman"/>
          <w:sz w:val="22"/>
          <w:szCs w:val="22"/>
          <w:color w:val="auto"/>
        </w:rPr>
        <w:t>Silver Lake Technology Investors IV, L.P. c/o Silver Lake 2775 Sand Hill Road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Silver Lake Technology Investors V, L.P.</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Silver Lake</w:t>
      </w:r>
    </w:p>
    <w:p>
      <w:pPr>
        <w:ind w:left="40"/>
        <w:spacing w:after="0" w:line="230" w:lineRule="auto"/>
        <w:rPr>
          <w:sz w:val="20"/>
          <w:szCs w:val="20"/>
          <w:color w:val="auto"/>
        </w:rPr>
      </w:pPr>
      <w:r>
        <w:rPr>
          <w:rFonts w:ascii="Times New Roman" w:cs="Times New Roman" w:eastAsia="Times New Roman" w:hAnsi="Times New Roman"/>
          <w:sz w:val="22"/>
          <w:szCs w:val="22"/>
          <w:color w:val="auto"/>
        </w:rPr>
        <w:t>2775 Sand Hill Road</w:t>
      </w:r>
    </w:p>
    <w:p>
      <w:pPr>
        <w:ind w:left="40"/>
        <w:spacing w:after="0" w:line="231" w:lineRule="auto"/>
        <w:rPr>
          <w:sz w:val="20"/>
          <w:szCs w:val="20"/>
          <w:color w:val="auto"/>
        </w:rPr>
      </w:pPr>
      <w:r>
        <w:rPr>
          <w:rFonts w:ascii="Times New Roman" w:cs="Times New Roman" w:eastAsia="Times New Roman" w:hAnsi="Times New Roman"/>
          <w:sz w:val="22"/>
          <w:szCs w:val="22"/>
          <w:color w:val="auto"/>
        </w:rPr>
        <w:t>Suite 100</w:t>
      </w:r>
    </w:p>
    <w:p>
      <w:pPr>
        <w:ind w:left="40"/>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left="40" w:right="200"/>
        <w:spacing w:after="0" w:line="241" w:lineRule="auto"/>
        <w:rPr>
          <w:sz w:val="20"/>
          <w:szCs w:val="20"/>
          <w:color w:val="auto"/>
        </w:rPr>
      </w:pPr>
      <w:r>
        <w:rPr>
          <w:rFonts w:ascii="Times New Roman" w:cs="Times New Roman" w:eastAsia="Times New Roman" w:hAnsi="Times New Roman"/>
          <w:sz w:val="22"/>
          <w:szCs w:val="22"/>
          <w:color w:val="auto"/>
        </w:rPr>
        <w:t>Silver Lake Partners IV, L.P. c/o Silver Lake</w:t>
      </w:r>
    </w:p>
    <w:p>
      <w:pPr>
        <w:ind w:left="40"/>
        <w:spacing w:after="0" w:line="232" w:lineRule="auto"/>
        <w:rPr>
          <w:sz w:val="20"/>
          <w:szCs w:val="20"/>
          <w:color w:val="auto"/>
        </w:rPr>
      </w:pPr>
      <w:r>
        <w:rPr>
          <w:rFonts w:ascii="Times New Roman" w:cs="Times New Roman" w:eastAsia="Times New Roman" w:hAnsi="Times New Roman"/>
          <w:sz w:val="22"/>
          <w:szCs w:val="22"/>
          <w:color w:val="auto"/>
        </w:rPr>
        <w:t>2775 Sand Hill Road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Silver Lake Partners V DE (AIV),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Silver Lake</w:t>
      </w:r>
    </w:p>
    <w:p>
      <w:pPr>
        <w:ind w:left="40"/>
        <w:spacing w:after="0" w:line="230" w:lineRule="auto"/>
        <w:rPr>
          <w:sz w:val="20"/>
          <w:szCs w:val="20"/>
          <w:color w:val="auto"/>
        </w:rPr>
      </w:pPr>
      <w:r>
        <w:rPr>
          <w:rFonts w:ascii="Times New Roman" w:cs="Times New Roman" w:eastAsia="Times New Roman" w:hAnsi="Times New Roman"/>
          <w:sz w:val="22"/>
          <w:szCs w:val="22"/>
          <w:color w:val="auto"/>
        </w:rPr>
        <w:t>2775 Sand Hill Road</w:t>
      </w:r>
    </w:p>
    <w:p>
      <w:pPr>
        <w:ind w:left="40"/>
        <w:spacing w:after="0" w:line="231" w:lineRule="auto"/>
        <w:rPr>
          <w:sz w:val="20"/>
          <w:szCs w:val="20"/>
          <w:color w:val="auto"/>
        </w:rPr>
      </w:pPr>
      <w:r>
        <w:rPr>
          <w:rFonts w:ascii="Times New Roman" w:cs="Times New Roman" w:eastAsia="Times New Roman" w:hAnsi="Times New Roman"/>
          <w:sz w:val="22"/>
          <w:szCs w:val="22"/>
          <w:color w:val="auto"/>
        </w:rPr>
        <w:t>Suite 100</w:t>
      </w:r>
    </w:p>
    <w:p>
      <w:pPr>
        <w:ind w:left="40"/>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204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w w:val="96"/>
              </w:rPr>
              <w:t>03/02/2026 208174</w:t>
            </w: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31264600.32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03/02/2026 106670</w:t>
      </w:r>
      <w:r>
        <w:rPr>
          <w:sz w:val="20"/>
          <w:szCs w:val="20"/>
          <w:color w:val="auto"/>
        </w:rPr>
        <w:tab/>
      </w:r>
      <w:r>
        <w:rPr>
          <w:rFonts w:ascii="Times New Roman" w:cs="Times New Roman" w:eastAsia="Times New Roman" w:hAnsi="Times New Roman"/>
          <w:sz w:val="21"/>
          <w:szCs w:val="21"/>
          <w:color w:val="auto"/>
        </w:rPr>
        <w:t>16020227.87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03/02/2026 179400</w:t>
      </w:r>
      <w:r>
        <w:rPr>
          <w:sz w:val="20"/>
          <w:szCs w:val="20"/>
          <w:color w:val="auto"/>
        </w:rPr>
        <w:tab/>
      </w:r>
      <w:r>
        <w:rPr>
          <w:rFonts w:ascii="Times New Roman" w:cs="Times New Roman" w:eastAsia="Times New Roman" w:hAnsi="Times New Roman"/>
          <w:sz w:val="21"/>
          <w:szCs w:val="21"/>
          <w:color w:val="auto"/>
        </w:rPr>
        <w:t>26943178.77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03/02/2026 3967</w:t>
      </w:r>
      <w:r>
        <w:rPr>
          <w:sz w:val="20"/>
          <w:szCs w:val="20"/>
          <w:color w:val="auto"/>
        </w:rPr>
        <w:tab/>
      </w:r>
      <w:r>
        <w:rPr>
          <w:rFonts w:ascii="Times New Roman" w:cs="Times New Roman" w:eastAsia="Times New Roman" w:hAnsi="Times New Roman"/>
          <w:sz w:val="21"/>
          <w:szCs w:val="21"/>
          <w:color w:val="auto"/>
        </w:rPr>
        <w:t>595783.67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03/02/2026 1789</w:t>
      </w:r>
      <w:r>
        <w:rPr>
          <w:sz w:val="20"/>
          <w:szCs w:val="20"/>
          <w:color w:val="auto"/>
        </w:rPr>
        <w:tab/>
      </w:r>
      <w:r>
        <w:rPr>
          <w:rFonts w:ascii="Times New Roman" w:cs="Times New Roman" w:eastAsia="Times New Roman" w:hAnsi="Times New Roman"/>
          <w:sz w:val="21"/>
          <w:szCs w:val="21"/>
          <w:color w:val="auto"/>
        </w:rPr>
        <w:t>268680.86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03/04/2026 212193</w:t>
      </w:r>
      <w:r>
        <w:rPr>
          <w:sz w:val="20"/>
          <w:szCs w:val="20"/>
          <w:color w:val="auto"/>
        </w:rPr>
        <w:tab/>
      </w:r>
      <w:r>
        <w:rPr>
          <w:rFonts w:ascii="Times New Roman" w:cs="Times New Roman" w:eastAsia="Times New Roman" w:hAnsi="Times New Roman"/>
          <w:sz w:val="21"/>
          <w:szCs w:val="21"/>
          <w:color w:val="auto"/>
        </w:rPr>
        <w:t>31155473.69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04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w w:val="96"/>
              </w:rPr>
              <w:t>03/04/2026 108889</w:t>
            </w: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15987748.44</w:t>
            </w:r>
          </w:p>
        </w:tc>
      </w:tr>
    </w:tbl>
    <w:p>
      <w:pPr>
        <w:spacing w:after="0" w:line="500" w:lineRule="exact"/>
        <w:rPr>
          <w:sz w:val="20"/>
          <w:szCs w:val="20"/>
          <w:color w:val="auto"/>
        </w:rPr>
      </w:pPr>
    </w:p>
    <w:p>
      <w:pPr>
        <w:sectPr>
          <w:pgSz w:w="11900" w:h="16838" w:orient="portrait"/>
          <w:cols w:equalWidth="0" w:num="3">
            <w:col w:w="3600" w:space="60"/>
            <w:col w:w="2920" w:space="720"/>
            <w:col w:w="3940"/>
          </w:cols>
          <w:pgMar w:left="320" w:top="98" w:right="339" w:bottom="0" w:gutter="0" w:footer="0" w:header="0"/>
          <w:type w:val="continuous"/>
        </w:sectPr>
      </w:pP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SL SPV-2, L.P. c/o Silver Lake</w:t>
      </w:r>
      <w:r>
        <w:rPr>
          <w:sz w:val="20"/>
          <w:szCs w:val="20"/>
          <w:color w:val="auto"/>
        </w:rPr>
        <w:tab/>
      </w:r>
      <w:r>
        <w:rPr>
          <w:rFonts w:ascii="Times New Roman" w:cs="Times New Roman" w:eastAsia="Times New Roman" w:hAnsi="Times New Roman"/>
          <w:sz w:val="21"/>
          <w:szCs w:val="21"/>
          <w:color w:val="auto"/>
        </w:rPr>
        <w:t>Class C Common Stock</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2775 Sand Hill Road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204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w w:val="96"/>
              </w:rPr>
              <w:t>03/04/2026 183048</w:t>
            </w: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26876226.57</w:t>
            </w:r>
          </w:p>
        </w:tc>
      </w:tr>
    </w:tbl>
    <w:p>
      <w:pPr>
        <w:sectPr>
          <w:pgSz w:w="11900" w:h="16838" w:orient="portrait"/>
          <w:cols w:equalWidth="0" w:num="2">
            <w:col w:w="6580" w:space="720"/>
            <w:col w:w="3940"/>
          </w:cols>
          <w:pgMar w:left="320" w:top="98" w:right="339"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Suite 100</w:t>
            </w:r>
          </w:p>
        </w:tc>
        <w:tc>
          <w:tcPr>
            <w:tcW w:w="202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w:t>
            </w:r>
          </w:p>
        </w:tc>
        <w:tc>
          <w:tcPr>
            <w:tcW w:w="2020" w:type="dxa"/>
            <w:vAlign w:val="bottom"/>
          </w:tcPr>
          <w:p>
            <w:pPr>
              <w:jc w:val="right"/>
              <w:ind w:right="1292"/>
              <w:spacing w:after="0"/>
              <w:rPr>
                <w:sz w:val="20"/>
                <w:szCs w:val="20"/>
                <w:color w:val="auto"/>
              </w:rPr>
            </w:pPr>
            <w:r>
              <w:rPr>
                <w:rFonts w:ascii="Times New Roman" w:cs="Times New Roman" w:eastAsia="Times New Roman" w:hAnsi="Times New Roman"/>
                <w:sz w:val="22"/>
                <w:szCs w:val="22"/>
                <w:color w:val="auto"/>
              </w:rPr>
              <w:t>94025</w:t>
            </w:r>
          </w:p>
        </w:tc>
        <w:tc>
          <w:tcPr>
            <w:tcW w:w="29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Silver Lake Technology Investors IV,</w:t>
            </w:r>
          </w:p>
        </w:tc>
        <w:tc>
          <w:tcPr>
            <w:tcW w:w="290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L.P. c/o Silver Lake</w:t>
            </w: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2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Class C Common Stock</w:t>
            </w:r>
          </w:p>
        </w:tc>
        <w:tc>
          <w:tcPr>
            <w:tcW w:w="276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03/04/2026 4046</w:t>
            </w:r>
          </w:p>
        </w:tc>
        <w:tc>
          <w:tcPr>
            <w:tcW w:w="15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594058.32</w:t>
            </w: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202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w:t>
            </w:r>
          </w:p>
        </w:tc>
        <w:tc>
          <w:tcPr>
            <w:tcW w:w="2020" w:type="dxa"/>
            <w:vAlign w:val="bottom"/>
          </w:tcPr>
          <w:p>
            <w:pPr>
              <w:jc w:val="right"/>
              <w:ind w:right="1292"/>
              <w:spacing w:after="0"/>
              <w:rPr>
                <w:sz w:val="20"/>
                <w:szCs w:val="20"/>
                <w:color w:val="auto"/>
              </w:rPr>
            </w:pPr>
            <w:r>
              <w:rPr>
                <w:rFonts w:ascii="Times New Roman" w:cs="Times New Roman" w:eastAsia="Times New Roman" w:hAnsi="Times New Roman"/>
                <w:sz w:val="22"/>
                <w:szCs w:val="22"/>
                <w:color w:val="auto"/>
              </w:rPr>
              <w:t>94025</w:t>
            </w:r>
          </w:p>
        </w:tc>
        <w:tc>
          <w:tcPr>
            <w:tcW w:w="29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6"/>
              </w:rPr>
              <w:t>Silver Lake Technology Investors V, L.P.</w:t>
            </w:r>
          </w:p>
        </w:tc>
        <w:tc>
          <w:tcPr>
            <w:tcW w:w="290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Silver Lake</w:t>
            </w:r>
          </w:p>
        </w:tc>
        <w:tc>
          <w:tcPr>
            <w:tcW w:w="202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2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Class C Common Stock</w:t>
            </w:r>
          </w:p>
        </w:tc>
        <w:tc>
          <w:tcPr>
            <w:tcW w:w="276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03/04/2026 1824</w:t>
            </w:r>
          </w:p>
        </w:tc>
        <w:tc>
          <w:tcPr>
            <w:tcW w:w="15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267810.61</w:t>
            </w: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202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w:t>
            </w:r>
          </w:p>
        </w:tc>
        <w:tc>
          <w:tcPr>
            <w:tcW w:w="2020" w:type="dxa"/>
            <w:vAlign w:val="bottom"/>
          </w:tcPr>
          <w:p>
            <w:pPr>
              <w:jc w:val="right"/>
              <w:ind w:right="1292"/>
              <w:spacing w:after="0"/>
              <w:rPr>
                <w:sz w:val="20"/>
                <w:szCs w:val="20"/>
                <w:color w:val="auto"/>
              </w:rPr>
            </w:pPr>
            <w:r>
              <w:rPr>
                <w:rFonts w:ascii="Times New Roman" w:cs="Times New Roman" w:eastAsia="Times New Roman" w:hAnsi="Times New Roman"/>
                <w:sz w:val="22"/>
                <w:szCs w:val="22"/>
                <w:color w:val="auto"/>
              </w:rPr>
              <w:t>94025</w:t>
            </w:r>
          </w:p>
        </w:tc>
        <w:tc>
          <w:tcPr>
            <w:tcW w:w="29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Silver Lake Group, L.L.C. c/o Silver</w:t>
            </w:r>
          </w:p>
        </w:tc>
        <w:tc>
          <w:tcPr>
            <w:tcW w:w="290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Lake</w:t>
            </w:r>
          </w:p>
        </w:tc>
        <w:tc>
          <w:tcPr>
            <w:tcW w:w="202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2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Class C Common Stock</w:t>
            </w:r>
          </w:p>
        </w:tc>
        <w:tc>
          <w:tcPr>
            <w:tcW w:w="276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03/06/2026 2366</w:t>
            </w:r>
          </w:p>
        </w:tc>
        <w:tc>
          <w:tcPr>
            <w:tcW w:w="15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347221.10</w:t>
            </w: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202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w:t>
            </w:r>
          </w:p>
        </w:tc>
        <w:tc>
          <w:tcPr>
            <w:tcW w:w="2020" w:type="dxa"/>
            <w:vAlign w:val="bottom"/>
          </w:tcPr>
          <w:p>
            <w:pPr>
              <w:jc w:val="right"/>
              <w:ind w:right="1292"/>
              <w:spacing w:after="0"/>
              <w:rPr>
                <w:sz w:val="20"/>
                <w:szCs w:val="20"/>
                <w:color w:val="auto"/>
              </w:rPr>
            </w:pPr>
            <w:r>
              <w:rPr>
                <w:rFonts w:ascii="Times New Roman" w:cs="Times New Roman" w:eastAsia="Times New Roman" w:hAnsi="Times New Roman"/>
                <w:sz w:val="22"/>
                <w:szCs w:val="22"/>
                <w:color w:val="auto"/>
              </w:rPr>
              <w:t>94025</w:t>
            </w:r>
          </w:p>
        </w:tc>
        <w:tc>
          <w:tcPr>
            <w:tcW w:w="29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Silver Lake Management Company III,</w:t>
            </w:r>
          </w:p>
        </w:tc>
        <w:tc>
          <w:tcPr>
            <w:tcW w:w="290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L.L.C. c/o Silver Lake</w:t>
            </w: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2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Class C Common Stock</w:t>
            </w:r>
          </w:p>
        </w:tc>
        <w:tc>
          <w:tcPr>
            <w:tcW w:w="276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03/06/2026 357</w:t>
            </w:r>
          </w:p>
        </w:tc>
        <w:tc>
          <w:tcPr>
            <w:tcW w:w="15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52391.35</w:t>
            </w: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202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w:t>
            </w:r>
          </w:p>
        </w:tc>
        <w:tc>
          <w:tcPr>
            <w:tcW w:w="2020" w:type="dxa"/>
            <w:vAlign w:val="bottom"/>
          </w:tcPr>
          <w:p>
            <w:pPr>
              <w:jc w:val="right"/>
              <w:ind w:right="1292"/>
              <w:spacing w:after="0"/>
              <w:rPr>
                <w:sz w:val="20"/>
                <w:szCs w:val="20"/>
                <w:color w:val="auto"/>
              </w:rPr>
            </w:pPr>
            <w:r>
              <w:rPr>
                <w:rFonts w:ascii="Times New Roman" w:cs="Times New Roman" w:eastAsia="Times New Roman" w:hAnsi="Times New Roman"/>
                <w:sz w:val="22"/>
                <w:szCs w:val="22"/>
                <w:color w:val="auto"/>
              </w:rPr>
              <w:t>94025</w:t>
            </w:r>
          </w:p>
        </w:tc>
        <w:tc>
          <w:tcPr>
            <w:tcW w:w="29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Silver Lake Management Company IV,</w:t>
            </w:r>
          </w:p>
        </w:tc>
        <w:tc>
          <w:tcPr>
            <w:tcW w:w="290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L.L.C. c/o Silver Lake</w:t>
            </w: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2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Class C Common Stock</w:t>
            </w:r>
          </w:p>
        </w:tc>
        <w:tc>
          <w:tcPr>
            <w:tcW w:w="276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03/06/2026 835</w:t>
            </w:r>
          </w:p>
        </w:tc>
        <w:tc>
          <w:tcPr>
            <w:tcW w:w="15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122539.99</w:t>
            </w: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202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w:t>
            </w:r>
          </w:p>
        </w:tc>
        <w:tc>
          <w:tcPr>
            <w:tcW w:w="2020" w:type="dxa"/>
            <w:vAlign w:val="bottom"/>
          </w:tcPr>
          <w:p>
            <w:pPr>
              <w:jc w:val="right"/>
              <w:ind w:right="1292"/>
              <w:spacing w:after="0"/>
              <w:rPr>
                <w:sz w:val="20"/>
                <w:szCs w:val="20"/>
                <w:color w:val="auto"/>
              </w:rPr>
            </w:pPr>
            <w:r>
              <w:rPr>
                <w:rFonts w:ascii="Times New Roman" w:cs="Times New Roman" w:eastAsia="Times New Roman" w:hAnsi="Times New Roman"/>
                <w:sz w:val="22"/>
                <w:szCs w:val="22"/>
                <w:color w:val="auto"/>
              </w:rPr>
              <w:t>94025</w:t>
            </w:r>
          </w:p>
        </w:tc>
        <w:tc>
          <w:tcPr>
            <w:tcW w:w="29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Silver Lake Management Company V,</w:t>
            </w:r>
          </w:p>
        </w:tc>
        <w:tc>
          <w:tcPr>
            <w:tcW w:w="290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L.L.C. c/o Silver Lake</w:t>
            </w: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2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Class C Common Stock</w:t>
            </w:r>
          </w:p>
        </w:tc>
        <w:tc>
          <w:tcPr>
            <w:tcW w:w="276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03/06/2026 809</w:t>
            </w:r>
          </w:p>
        </w:tc>
        <w:tc>
          <w:tcPr>
            <w:tcW w:w="15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118724.38</w:t>
            </w: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202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w:t>
            </w:r>
          </w:p>
        </w:tc>
        <w:tc>
          <w:tcPr>
            <w:tcW w:w="2020" w:type="dxa"/>
            <w:vAlign w:val="bottom"/>
          </w:tcPr>
          <w:p>
            <w:pPr>
              <w:jc w:val="right"/>
              <w:ind w:right="1292"/>
              <w:spacing w:after="0"/>
              <w:rPr>
                <w:sz w:val="20"/>
                <w:szCs w:val="20"/>
                <w:color w:val="auto"/>
              </w:rPr>
            </w:pPr>
            <w:r>
              <w:rPr>
                <w:rFonts w:ascii="Times New Roman" w:cs="Times New Roman" w:eastAsia="Times New Roman" w:hAnsi="Times New Roman"/>
                <w:sz w:val="22"/>
                <w:szCs w:val="22"/>
                <w:color w:val="auto"/>
              </w:rPr>
              <w:t>94025</w:t>
            </w:r>
          </w:p>
        </w:tc>
        <w:tc>
          <w:tcPr>
            <w:tcW w:w="29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Silver Lake Technology Management,</w:t>
            </w:r>
          </w:p>
        </w:tc>
        <w:tc>
          <w:tcPr>
            <w:tcW w:w="290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L.L.C. c/o Silver Lake</w:t>
            </w: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2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Class C Common Stock</w:t>
            </w:r>
          </w:p>
        </w:tc>
        <w:tc>
          <w:tcPr>
            <w:tcW w:w="276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03/06/2026 50</w:t>
            </w:r>
          </w:p>
        </w:tc>
        <w:tc>
          <w:tcPr>
            <w:tcW w:w="15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7337.72</w:t>
            </w: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202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w:t>
            </w:r>
          </w:p>
        </w:tc>
        <w:tc>
          <w:tcPr>
            <w:tcW w:w="2020" w:type="dxa"/>
            <w:vAlign w:val="bottom"/>
          </w:tcPr>
          <w:p>
            <w:pPr>
              <w:jc w:val="right"/>
              <w:ind w:right="1292"/>
              <w:spacing w:after="0"/>
              <w:rPr>
                <w:sz w:val="20"/>
                <w:szCs w:val="20"/>
                <w:color w:val="auto"/>
              </w:rPr>
            </w:pPr>
            <w:r>
              <w:rPr>
                <w:rFonts w:ascii="Times New Roman" w:cs="Times New Roman" w:eastAsia="Times New Roman" w:hAnsi="Times New Roman"/>
                <w:sz w:val="22"/>
                <w:szCs w:val="22"/>
                <w:color w:val="auto"/>
              </w:rPr>
              <w:t>94025</w:t>
            </w:r>
          </w:p>
        </w:tc>
        <w:tc>
          <w:tcPr>
            <w:tcW w:w="29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Silver Lake Partners IV, L.P. c/o Silver</w:t>
            </w:r>
          </w:p>
        </w:tc>
        <w:tc>
          <w:tcPr>
            <w:tcW w:w="290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Lake</w:t>
            </w:r>
          </w:p>
        </w:tc>
        <w:tc>
          <w:tcPr>
            <w:tcW w:w="202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2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Class C Common Stock</w:t>
            </w:r>
          </w:p>
        </w:tc>
        <w:tc>
          <w:tcPr>
            <w:tcW w:w="276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03/17/2026 98767</w:t>
            </w:r>
          </w:p>
        </w:tc>
        <w:tc>
          <w:tcPr>
            <w:tcW w:w="15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15249682.08</w:t>
            </w: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202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w:t>
            </w:r>
          </w:p>
        </w:tc>
        <w:tc>
          <w:tcPr>
            <w:tcW w:w="2020" w:type="dxa"/>
            <w:vAlign w:val="bottom"/>
          </w:tcPr>
          <w:p>
            <w:pPr>
              <w:jc w:val="right"/>
              <w:ind w:right="1292"/>
              <w:spacing w:after="0"/>
              <w:rPr>
                <w:sz w:val="20"/>
                <w:szCs w:val="20"/>
                <w:color w:val="auto"/>
              </w:rPr>
            </w:pPr>
            <w:r>
              <w:rPr>
                <w:rFonts w:ascii="Times New Roman" w:cs="Times New Roman" w:eastAsia="Times New Roman" w:hAnsi="Times New Roman"/>
                <w:sz w:val="22"/>
                <w:szCs w:val="22"/>
                <w:color w:val="auto"/>
              </w:rPr>
              <w:t>94025</w:t>
            </w:r>
          </w:p>
        </w:tc>
        <w:tc>
          <w:tcPr>
            <w:tcW w:w="29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Silver Lake Partners V DE (AIV), L.P.</w:t>
            </w:r>
          </w:p>
        </w:tc>
        <w:tc>
          <w:tcPr>
            <w:tcW w:w="290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Silver Lake</w:t>
            </w:r>
          </w:p>
        </w:tc>
        <w:tc>
          <w:tcPr>
            <w:tcW w:w="202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2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Class C Common Stock</w:t>
            </w:r>
          </w:p>
        </w:tc>
        <w:tc>
          <w:tcPr>
            <w:tcW w:w="276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03/17/2026 50666</w:t>
            </w:r>
          </w:p>
        </w:tc>
        <w:tc>
          <w:tcPr>
            <w:tcW w:w="15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7822859.79</w:t>
            </w: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202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w:t>
            </w:r>
          </w:p>
        </w:tc>
        <w:tc>
          <w:tcPr>
            <w:tcW w:w="2020" w:type="dxa"/>
            <w:vAlign w:val="bottom"/>
          </w:tcPr>
          <w:p>
            <w:pPr>
              <w:jc w:val="right"/>
              <w:ind w:right="1292"/>
              <w:spacing w:after="0"/>
              <w:rPr>
                <w:sz w:val="20"/>
                <w:szCs w:val="20"/>
                <w:color w:val="auto"/>
              </w:rPr>
            </w:pPr>
            <w:r>
              <w:rPr>
                <w:rFonts w:ascii="Times New Roman" w:cs="Times New Roman" w:eastAsia="Times New Roman" w:hAnsi="Times New Roman"/>
                <w:sz w:val="22"/>
                <w:szCs w:val="22"/>
                <w:color w:val="auto"/>
              </w:rPr>
              <w:t>94025</w:t>
            </w:r>
          </w:p>
        </w:tc>
        <w:tc>
          <w:tcPr>
            <w:tcW w:w="29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SL SPV-2, L.P. c/o Silver Lake</w:t>
            </w:r>
          </w:p>
        </w:tc>
        <w:tc>
          <w:tcPr>
            <w:tcW w:w="290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29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Class C Common Stock</w:t>
            </w:r>
          </w:p>
        </w:tc>
        <w:tc>
          <w:tcPr>
            <w:tcW w:w="2760" w:type="dxa"/>
            <w:vAlign w:val="bottom"/>
            <w:vMerge w:val="restart"/>
          </w:tcPr>
          <w:p>
            <w:pPr>
              <w:ind w:left="780"/>
              <w:spacing w:after="0"/>
              <w:rPr>
                <w:sz w:val="20"/>
                <w:szCs w:val="20"/>
                <w:color w:val="auto"/>
              </w:rPr>
            </w:pPr>
            <w:r>
              <w:rPr>
                <w:rFonts w:ascii="Times New Roman" w:cs="Times New Roman" w:eastAsia="Times New Roman" w:hAnsi="Times New Roman"/>
                <w:sz w:val="22"/>
                <w:szCs w:val="22"/>
                <w:color w:val="auto"/>
              </w:rPr>
              <w:t>03/17/2026 85262</w:t>
            </w:r>
          </w:p>
        </w:tc>
        <w:tc>
          <w:tcPr>
            <w:tcW w:w="15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w w:val="96"/>
              </w:rPr>
              <w:t>13164502.25</w:t>
            </w:r>
          </w:p>
        </w:tc>
        <w:tc>
          <w:tcPr>
            <w:tcW w:w="0" w:type="dxa"/>
            <w:vAlign w:val="bottom"/>
          </w:tcPr>
          <w:p>
            <w:pPr>
              <w:spacing w:after="0"/>
              <w:rPr>
                <w:sz w:val="1"/>
                <w:szCs w:val="1"/>
                <w:color w:val="auto"/>
              </w:rPr>
            </w:pPr>
          </w:p>
        </w:tc>
      </w:tr>
      <w:tr>
        <w:trPr>
          <w:trHeight w:val="161"/>
        </w:trPr>
        <w:tc>
          <w:tcPr>
            <w:tcW w:w="15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2020" w:type="dxa"/>
            <w:vAlign w:val="bottom"/>
          </w:tcPr>
          <w:p>
            <w:pPr>
              <w:spacing w:after="0"/>
              <w:rPr>
                <w:sz w:val="13"/>
                <w:szCs w:val="13"/>
                <w:color w:val="auto"/>
              </w:rPr>
            </w:pPr>
          </w:p>
        </w:tc>
        <w:tc>
          <w:tcPr>
            <w:tcW w:w="2900" w:type="dxa"/>
            <w:vAlign w:val="bottom"/>
            <w:vMerge w:val="continue"/>
          </w:tcPr>
          <w:p>
            <w:pPr>
              <w:spacing w:after="0"/>
              <w:rPr>
                <w:sz w:val="13"/>
                <w:szCs w:val="13"/>
                <w:color w:val="auto"/>
              </w:rPr>
            </w:pPr>
          </w:p>
        </w:tc>
        <w:tc>
          <w:tcPr>
            <w:tcW w:w="276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60" w:type="dxa"/>
            <w:vAlign w:val="bottom"/>
            <w:vMerge w:val="continue"/>
          </w:tcPr>
          <w:p>
            <w:pPr>
              <w:spacing w:after="0"/>
              <w:rPr>
                <w:sz w:val="7"/>
                <w:szCs w:val="7"/>
                <w:color w:val="auto"/>
              </w:rPr>
            </w:pPr>
          </w:p>
        </w:tc>
        <w:tc>
          <w:tcPr>
            <w:tcW w:w="2020" w:type="dxa"/>
            <w:vAlign w:val="bottom"/>
          </w:tcPr>
          <w:p>
            <w:pPr>
              <w:spacing w:after="0"/>
              <w:rPr>
                <w:sz w:val="7"/>
                <w:szCs w:val="7"/>
                <w:color w:val="auto"/>
              </w:rPr>
            </w:pPr>
          </w:p>
        </w:tc>
        <w:tc>
          <w:tcPr>
            <w:tcW w:w="2900" w:type="dxa"/>
            <w:vAlign w:val="bottom"/>
          </w:tcPr>
          <w:p>
            <w:pPr>
              <w:spacing w:after="0"/>
              <w:rPr>
                <w:sz w:val="7"/>
                <w:szCs w:val="7"/>
                <w:color w:val="auto"/>
              </w:rPr>
            </w:pPr>
          </w:p>
        </w:tc>
        <w:tc>
          <w:tcPr>
            <w:tcW w:w="2760" w:type="dxa"/>
            <w:vAlign w:val="bottom"/>
          </w:tcPr>
          <w:p>
            <w:pPr>
              <w:spacing w:after="0"/>
              <w:rPr>
                <w:sz w:val="7"/>
                <w:szCs w:val="7"/>
                <w:color w:val="auto"/>
              </w:rPr>
            </w:pPr>
          </w:p>
        </w:tc>
        <w:tc>
          <w:tcPr>
            <w:tcW w:w="1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w:t>
            </w:r>
          </w:p>
        </w:tc>
        <w:tc>
          <w:tcPr>
            <w:tcW w:w="2020" w:type="dxa"/>
            <w:vAlign w:val="bottom"/>
          </w:tcPr>
          <w:p>
            <w:pPr>
              <w:jc w:val="right"/>
              <w:ind w:right="1292"/>
              <w:spacing w:after="0"/>
              <w:rPr>
                <w:sz w:val="20"/>
                <w:szCs w:val="20"/>
                <w:color w:val="auto"/>
              </w:rPr>
            </w:pPr>
            <w:r>
              <w:rPr>
                <w:rFonts w:ascii="Times New Roman" w:cs="Times New Roman" w:eastAsia="Times New Roman" w:hAnsi="Times New Roman"/>
                <w:sz w:val="22"/>
                <w:szCs w:val="22"/>
                <w:color w:val="auto"/>
              </w:rPr>
              <w:t>94025</w:t>
            </w:r>
          </w:p>
        </w:tc>
        <w:tc>
          <w:tcPr>
            <w:tcW w:w="29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Silver Lake Technology Investors IV,</w:t>
            </w:r>
          </w:p>
        </w:tc>
        <w:tc>
          <w:tcPr>
            <w:tcW w:w="290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L.P. c/o Silver Lake</w:t>
            </w: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2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Class C Common Stock</w:t>
            </w:r>
          </w:p>
        </w:tc>
        <w:tc>
          <w:tcPr>
            <w:tcW w:w="276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03/17/2026 1886</w:t>
            </w:r>
          </w:p>
        </w:tc>
        <w:tc>
          <w:tcPr>
            <w:tcW w:w="15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291199.49</w:t>
            </w: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202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w:t>
            </w:r>
          </w:p>
        </w:tc>
        <w:tc>
          <w:tcPr>
            <w:tcW w:w="2020" w:type="dxa"/>
            <w:vAlign w:val="bottom"/>
          </w:tcPr>
          <w:p>
            <w:pPr>
              <w:jc w:val="right"/>
              <w:ind w:right="1292"/>
              <w:spacing w:after="0"/>
              <w:rPr>
                <w:sz w:val="20"/>
                <w:szCs w:val="20"/>
                <w:color w:val="auto"/>
              </w:rPr>
            </w:pPr>
            <w:r>
              <w:rPr>
                <w:rFonts w:ascii="Times New Roman" w:cs="Times New Roman" w:eastAsia="Times New Roman" w:hAnsi="Times New Roman"/>
                <w:sz w:val="22"/>
                <w:szCs w:val="22"/>
                <w:color w:val="auto"/>
              </w:rPr>
              <w:t>94025</w:t>
            </w:r>
          </w:p>
        </w:tc>
        <w:tc>
          <w:tcPr>
            <w:tcW w:w="29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6"/>
              </w:rPr>
              <w:t>Silver Lake Technology Investors V, L.P.</w:t>
            </w:r>
          </w:p>
        </w:tc>
        <w:tc>
          <w:tcPr>
            <w:tcW w:w="290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Silver Lake</w:t>
            </w:r>
          </w:p>
        </w:tc>
        <w:tc>
          <w:tcPr>
            <w:tcW w:w="202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2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Class C Common Stock</w:t>
            </w:r>
          </w:p>
        </w:tc>
        <w:tc>
          <w:tcPr>
            <w:tcW w:w="276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03/17/2026 851</w:t>
            </w:r>
          </w:p>
        </w:tc>
        <w:tc>
          <w:tcPr>
            <w:tcW w:w="15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131394.89</w:t>
            </w: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202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w:t>
            </w:r>
          </w:p>
        </w:tc>
        <w:tc>
          <w:tcPr>
            <w:tcW w:w="2020" w:type="dxa"/>
            <w:vAlign w:val="bottom"/>
          </w:tcPr>
          <w:p>
            <w:pPr>
              <w:jc w:val="right"/>
              <w:ind w:right="1292"/>
              <w:spacing w:after="0"/>
              <w:rPr>
                <w:sz w:val="20"/>
                <w:szCs w:val="20"/>
                <w:color w:val="auto"/>
              </w:rPr>
            </w:pPr>
            <w:r>
              <w:rPr>
                <w:rFonts w:ascii="Times New Roman" w:cs="Times New Roman" w:eastAsia="Times New Roman" w:hAnsi="Times New Roman"/>
                <w:sz w:val="22"/>
                <w:szCs w:val="22"/>
                <w:color w:val="auto"/>
              </w:rPr>
              <w:t>94025</w:t>
            </w:r>
          </w:p>
        </w:tc>
        <w:tc>
          <w:tcPr>
            <w:tcW w:w="29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Silver Lake Partners IV, L.P. c/o Silver</w:t>
            </w:r>
          </w:p>
        </w:tc>
        <w:tc>
          <w:tcPr>
            <w:tcW w:w="2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Class C Common Stock</w:t>
            </w:r>
          </w:p>
        </w:tc>
        <w:tc>
          <w:tcPr>
            <w:tcW w:w="2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03/18/2026 41592</w:t>
            </w:r>
          </w:p>
        </w:tc>
        <w:tc>
          <w:tcPr>
            <w:tcW w:w="15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6356034.91</w:t>
            </w: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Lake</w:t>
            </w:r>
          </w:p>
        </w:tc>
        <w:tc>
          <w:tcPr>
            <w:tcW w:w="202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2775 Sand Hill Road</w:t>
            </w:r>
          </w:p>
        </w:tc>
        <w:tc>
          <w:tcPr>
            <w:tcW w:w="29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80"/>
          </w:cols>
          <w:pgMar w:left="360" w:top="102" w:right="759" w:bottom="0" w:gutter="0" w:footer="0" w:header="0"/>
        </w:sectPr>
      </w:pPr>
    </w:p>
    <w:bookmarkStart w:id="3" w:name="page4"/>
    <w:bookmarkEnd w:id="3"/>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Suite 100</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880"/>
        <w:spacing w:after="0" w:line="238" w:lineRule="auto"/>
        <w:rPr>
          <w:sz w:val="20"/>
          <w:szCs w:val="20"/>
          <w:color w:val="auto"/>
        </w:rPr>
      </w:pPr>
      <w:r>
        <w:rPr>
          <w:rFonts w:ascii="Times New Roman" w:cs="Times New Roman" w:eastAsia="Times New Roman" w:hAnsi="Times New Roman"/>
          <w:sz w:val="22"/>
          <w:szCs w:val="22"/>
          <w:color w:val="auto"/>
        </w:rPr>
        <w:t>SL SPV-2, L.P. c/o Silver Lake 2775 Sand Hill Road Suite 100</w:t>
      </w: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32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22"/>
          <w:szCs w:val="22"/>
          <w:color w:val="auto"/>
        </w:rPr>
        <w:t>Silver Lake Partners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880"/>
        <w:spacing w:after="0" w:line="238" w:lineRule="auto"/>
        <w:rPr>
          <w:sz w:val="20"/>
          <w:szCs w:val="20"/>
          <w:color w:val="auto"/>
        </w:rPr>
      </w:pPr>
      <w:r>
        <w:rPr>
          <w:rFonts w:ascii="Times New Roman" w:cs="Times New Roman" w:eastAsia="Times New Roman" w:hAnsi="Times New Roman"/>
          <w:sz w:val="22"/>
          <w:szCs w:val="22"/>
          <w:color w:val="auto"/>
        </w:rPr>
        <w:t>SL SPV-2, L.P. c/o Silver Lake 2775 Sand Hill Road Suite 100</w:t>
      </w: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32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22"/>
          <w:szCs w:val="22"/>
          <w:color w:val="auto"/>
        </w:rPr>
        <w:t>Silver Lake Partners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880"/>
        <w:spacing w:after="0" w:line="238" w:lineRule="auto"/>
        <w:rPr>
          <w:sz w:val="20"/>
          <w:szCs w:val="20"/>
          <w:color w:val="auto"/>
        </w:rPr>
      </w:pPr>
      <w:r>
        <w:rPr>
          <w:rFonts w:ascii="Times New Roman" w:cs="Times New Roman" w:eastAsia="Times New Roman" w:hAnsi="Times New Roman"/>
          <w:sz w:val="22"/>
          <w:szCs w:val="22"/>
          <w:color w:val="auto"/>
        </w:rPr>
        <w:t>SL SPV-2, L.P. c/o Silver Lake 2775 Sand Hill Road Suite 100</w:t>
      </w: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32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03/18/2026 21343</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3261609.28</w:t>
            </w:r>
          </w:p>
        </w:tc>
      </w:tr>
      <w:tr>
        <w:trPr>
          <w:trHeight w:val="1148"/>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03/18/2026 35906</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5487107.85</w:t>
            </w:r>
          </w:p>
        </w:tc>
      </w:tr>
      <w:tr>
        <w:trPr>
          <w:trHeight w:val="1148"/>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03/18/2026 794</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121338.04</w:t>
            </w:r>
          </w:p>
        </w:tc>
      </w:tr>
      <w:tr>
        <w:trPr>
          <w:trHeight w:val="1269"/>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03/18/2026 358</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54709.09</w:t>
            </w:r>
          </w:p>
        </w:tc>
      </w:tr>
      <w:tr>
        <w:trPr>
          <w:trHeight w:val="1269"/>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03/20/2026 187352</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30977497.80</w:t>
            </w:r>
          </w:p>
        </w:tc>
      </w:tr>
      <w:tr>
        <w:trPr>
          <w:trHeight w:val="1269"/>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03/20/2026 95884</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15853828.08</w:t>
            </w:r>
          </w:p>
        </w:tc>
      </w:tr>
      <w:tr>
        <w:trPr>
          <w:trHeight w:val="1148"/>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03/20/2026 161571</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26714768.44</w:t>
            </w:r>
          </w:p>
        </w:tc>
      </w:tr>
      <w:tr>
        <w:trPr>
          <w:trHeight w:val="1148"/>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03/20/2026 3579</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591765.58</w:t>
            </w:r>
          </w:p>
        </w:tc>
      </w:tr>
      <w:tr>
        <w:trPr>
          <w:trHeight w:val="1269"/>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03/20/2026 1614</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266864.95</w:t>
            </w:r>
          </w:p>
        </w:tc>
      </w:tr>
      <w:tr>
        <w:trPr>
          <w:trHeight w:val="1269"/>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03/23/2026 191451</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31062890.86</w:t>
            </w:r>
          </w:p>
        </w:tc>
      </w:tr>
      <w:tr>
        <w:trPr>
          <w:trHeight w:val="1269"/>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03/23/2026 98063</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15910704.39</w:t>
            </w:r>
          </w:p>
        </w:tc>
      </w:tr>
      <w:tr>
        <w:trPr>
          <w:trHeight w:val="1147"/>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03/23/2026 165180</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26800425.76</w:t>
            </w:r>
          </w:p>
        </w:tc>
      </w:tr>
      <w:tr>
        <w:trPr>
          <w:trHeight w:val="1147"/>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03/23/2026 3657</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593347.60</w:t>
            </w:r>
          </w:p>
        </w:tc>
      </w:tr>
    </w:tbl>
    <w:p>
      <w:pPr>
        <w:spacing w:after="0" w:line="500" w:lineRule="exact"/>
        <w:rPr>
          <w:sz w:val="20"/>
          <w:szCs w:val="20"/>
          <w:color w:val="auto"/>
        </w:rPr>
      </w:pPr>
    </w:p>
    <w:p>
      <w:pPr>
        <w:sectPr>
          <w:pgSz w:w="11900" w:h="16903" w:orient="portrait"/>
          <w:cols w:equalWidth="0" w:num="3">
            <w:col w:w="3560" w:space="60"/>
            <w:col w:w="2920" w:space="720"/>
            <w:col w:w="3520"/>
          </w:cols>
          <w:pgMar w:left="360" w:top="112" w:right="759" w:bottom="0" w:gutter="0" w:footer="0" w:header="0"/>
        </w:sectPr>
      </w:pPr>
    </w:p>
    <w:p>
      <w:pPr>
        <w:spacing w:after="0"/>
        <w:rPr>
          <w:sz w:val="20"/>
          <w:szCs w:val="20"/>
          <w:color w:val="auto"/>
        </w:rPr>
      </w:pPr>
      <w:r>
        <w:rPr>
          <w:rFonts w:ascii="Times New Roman" w:cs="Times New Roman" w:eastAsia="Times New Roman" w:hAnsi="Times New Roman"/>
          <w:sz w:val="21"/>
          <w:szCs w:val="21"/>
          <w:color w:val="auto"/>
        </w:rPr>
        <w:t>Silver Lake Technology Investors V, L.P. Class C Common Stock</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192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w w:val="96"/>
              </w:rPr>
              <w:t>03/23/2026 1649</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267549.96</w:t>
            </w:r>
          </w:p>
        </w:tc>
      </w:tr>
    </w:tbl>
    <w:p>
      <w:pPr>
        <w:sectPr>
          <w:pgSz w:w="11900" w:h="16903" w:orient="portrait"/>
          <w:cols w:equalWidth="0" w:num="2">
            <w:col w:w="6540" w:space="720"/>
            <w:col w:w="3520"/>
          </w:cols>
          <w:pgMar w:left="360" w:top="112" w:right="759" w:bottom="0" w:gutter="0" w:footer="0" w:header="0"/>
          <w:type w:val="continuous"/>
        </w:sectPr>
      </w:pPr>
    </w:p>
    <w:bookmarkStart w:id="4" w:name="page5"/>
    <w:bookmarkEnd w:id="4"/>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Silver Lake</w:t>
      </w:r>
    </w:p>
    <w:p>
      <w:pPr>
        <w:spacing w:after="0" w:line="15"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22"/>
          <w:szCs w:val="22"/>
          <w:color w:val="auto"/>
        </w:rPr>
        <w:t>Silver Lake Partners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880"/>
        <w:spacing w:after="0" w:line="238" w:lineRule="auto"/>
        <w:rPr>
          <w:sz w:val="20"/>
          <w:szCs w:val="20"/>
          <w:color w:val="auto"/>
        </w:rPr>
      </w:pPr>
      <w:r>
        <w:rPr>
          <w:rFonts w:ascii="Times New Roman" w:cs="Times New Roman" w:eastAsia="Times New Roman" w:hAnsi="Times New Roman"/>
          <w:sz w:val="22"/>
          <w:szCs w:val="22"/>
          <w:color w:val="auto"/>
        </w:rPr>
        <w:t>SL SPV-2, L.P. c/o Silver Lake 2775 Sand Hill Road Suite 100</w:t>
      </w: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32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22"/>
          <w:szCs w:val="22"/>
          <w:color w:val="auto"/>
        </w:rPr>
        <w:t>Silver Lake Partners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880"/>
        <w:spacing w:after="0" w:line="238" w:lineRule="auto"/>
        <w:rPr>
          <w:sz w:val="20"/>
          <w:szCs w:val="20"/>
          <w:color w:val="auto"/>
        </w:rPr>
      </w:pPr>
      <w:r>
        <w:rPr>
          <w:rFonts w:ascii="Times New Roman" w:cs="Times New Roman" w:eastAsia="Times New Roman" w:hAnsi="Times New Roman"/>
          <w:sz w:val="22"/>
          <w:szCs w:val="22"/>
          <w:color w:val="auto"/>
        </w:rPr>
        <w:t>SL SPV-2, L.P. c/o Silver Lake 2775 Sand Hill Road Suite 100</w:t>
      </w: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32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380"/>
        <w:spacing w:after="0" w:line="244" w:lineRule="auto"/>
        <w:rPr>
          <w:sz w:val="20"/>
          <w:szCs w:val="20"/>
          <w:color w:val="auto"/>
        </w:rPr>
      </w:pPr>
      <w:r>
        <w:rPr>
          <w:rFonts w:ascii="Times New Roman" w:cs="Times New Roman" w:eastAsia="Times New Roman" w:hAnsi="Times New Roman"/>
          <w:sz w:val="22"/>
          <w:szCs w:val="22"/>
          <w:color w:val="auto"/>
        </w:rPr>
        <w:t>Egon Durban 2007 Long-Term Trust 9450 SW Gemini Dr, PMB 92006 Beaverton OR 97008</w:t>
      </w:r>
    </w:p>
    <w:p>
      <w:pPr>
        <w:spacing w:after="0" w:line="11"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22"/>
          <w:szCs w:val="22"/>
          <w:color w:val="auto"/>
        </w:rPr>
        <w:t>Silver Lake Partners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04/15/2026 189679</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33653760.84</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04/15/2026 97677</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17330323.08</w:t>
            </w:r>
          </w:p>
        </w:tc>
      </w:tr>
      <w:tr>
        <w:trPr>
          <w:trHeight w:val="1148"/>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04/15/2026 166006</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29453581.78</w:t>
            </w:r>
          </w:p>
        </w:tc>
      </w:tr>
      <w:tr>
        <w:trPr>
          <w:trHeight w:val="1148"/>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04/15/2026 3654</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648310.96</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04/15/2026 1648</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292395.55</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04/16/2026 155479</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27442043.50</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04/16/2026 80077</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14133590.50</w:t>
            </w:r>
          </w:p>
        </w:tc>
      </w:tr>
      <w:tr>
        <w:trPr>
          <w:trHeight w:val="1148"/>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04/16/2026 135097</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23844620.50</w:t>
            </w:r>
          </w:p>
        </w:tc>
      </w:tr>
      <w:tr>
        <w:trPr>
          <w:trHeight w:val="1148"/>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04/16/2026 2996</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528794.00</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04/16/2026 1351</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238451.50</w:t>
            </w:r>
          </w:p>
        </w:tc>
      </w:tr>
      <w:tr>
        <w:trPr>
          <w:trHeight w:val="1026"/>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04/16/2026 7000</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1355084.50</w:t>
            </w:r>
          </w:p>
        </w:tc>
      </w:tr>
      <w:tr>
        <w:trPr>
          <w:trHeight w:val="1026"/>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06/01/2026 274335</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124626288.09</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06/01/2026 115051</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52265948.83</w:t>
            </w:r>
          </w:p>
        </w:tc>
      </w:tr>
    </w:tbl>
    <w:p>
      <w:pPr>
        <w:sectPr>
          <w:pgSz w:w="11900" w:h="16844" w:orient="portrait"/>
          <w:cols w:equalWidth="0" w:num="2">
            <w:col w:w="3560" w:space="60"/>
            <w:col w:w="7260"/>
          </w:cols>
          <w:pgMar w:left="360" w:top="112" w:right="659" w:bottom="0" w:gutter="0" w:footer="0" w:header="0"/>
        </w:sectPr>
      </w:pPr>
    </w:p>
    <w:bookmarkStart w:id="5" w:name="page6"/>
    <w:bookmarkEnd w:id="5"/>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rPr>
              <w:t>SL SPV-2, L.P. c/o Silver Lake</w:t>
            </w:r>
          </w:p>
        </w:tc>
        <w:tc>
          <w:tcPr>
            <w:tcW w:w="2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06/01/2026 254239</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115496975.81</w:t>
            </w: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290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290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82"/>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  94025</w:t>
            </w:r>
          </w:p>
        </w:tc>
        <w:tc>
          <w:tcPr>
            <w:tcW w:w="29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58"/>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rPr>
              <w:t>Silver Lake Technology Investors IV,</w:t>
            </w:r>
          </w:p>
        </w:tc>
        <w:tc>
          <w:tcPr>
            <w:tcW w:w="290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L.P. c/o Silver Lake</w:t>
            </w:r>
          </w:p>
        </w:tc>
        <w:tc>
          <w:tcPr>
            <w:tcW w:w="290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2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06/01/2026 4394</w:t>
            </w:r>
          </w:p>
        </w:tc>
        <w:tc>
          <w:tcPr>
            <w:tcW w:w="158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1996128.49</w:t>
            </w: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290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82"/>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  94025</w:t>
            </w:r>
          </w:p>
        </w:tc>
        <w:tc>
          <w:tcPr>
            <w:tcW w:w="29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58"/>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w w:val="96"/>
              </w:rPr>
              <w:t>Silver Lake Technology Investors V, L.P.</w:t>
            </w:r>
          </w:p>
        </w:tc>
        <w:tc>
          <w:tcPr>
            <w:tcW w:w="290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Silver Lake</w:t>
            </w:r>
          </w:p>
        </w:tc>
        <w:tc>
          <w:tcPr>
            <w:tcW w:w="290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2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06/01/2026 1981</w:t>
            </w:r>
          </w:p>
        </w:tc>
        <w:tc>
          <w:tcPr>
            <w:tcW w:w="158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899938.68</w:t>
            </w: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290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82"/>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  94025</w:t>
            </w:r>
          </w:p>
        </w:tc>
        <w:tc>
          <w:tcPr>
            <w:tcW w:w="29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186" w:lineRule="exact"/>
        <w:rPr>
          <w:sz w:val="20"/>
          <w:szCs w:val="20"/>
          <w:color w:val="auto"/>
        </w:rPr>
      </w:pPr>
    </w:p>
    <w:p>
      <w:pPr>
        <w:ind w:left="940" w:right="660" w:hanging="899"/>
        <w:spacing w:after="0" w:line="195"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The Seller and certain of its affiliates are, together, significant stockholders of the Issuer and an executive of an affiliate of the Seller currently serves as a member of the board of directors of the Issuer.</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06/02/2026</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Silver Lake Technology Investors IV, L.P. By: /s/ Justin G. Hamill, Managing Director and Chief Legal Officer</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0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2026-06-02T20:08:32Z</dcterms:created>
  <dcterms:modified xsi:type="dcterms:W3CDTF">2026-06-02T20:08:32Z</dcterms:modified>
</cp:coreProperties>
</file>