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0001767114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Dell Technologies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4" w:lineRule="exact"/>
        <w:rPr>
          <w:sz w:val="24"/>
          <w:szCs w:val="24"/>
          <w:color w:val="auto"/>
        </w:rPr>
      </w:pPr>
    </w:p>
    <w:p>
      <w:pPr>
        <w:sectPr>
          <w:pgSz w:w="11900" w:h="16838" w:orient="portrait"/>
          <w:cols w:equalWidth="0" w:num="2">
            <w:col w:w="7620" w:space="720"/>
            <w:col w:w="2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See remarks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 Inc.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179836</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27131857.32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338646945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10/08/2025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6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upon</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Conversion of</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Class B Common</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1080" w:type="dxa"/>
            <w:vAlign w:val="bottom"/>
          </w:tcPr>
          <w:p>
            <w:pPr>
              <w:spacing w:after="0"/>
              <w:rPr>
                <w:sz w:val="10"/>
                <w:szCs w:val="10"/>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of the</w:t>
            </w: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10/08/2025</w:t>
            </w:r>
          </w:p>
        </w:tc>
        <w:tc>
          <w:tcPr>
            <w:tcW w:w="1640" w:type="dxa"/>
            <w:vAlign w:val="bottom"/>
            <w:vMerge w:val="continue"/>
          </w:tcPr>
          <w:p>
            <w:pPr>
              <w:spacing w:after="0"/>
              <w:rPr>
                <w:sz w:val="18"/>
                <w:szCs w:val="18"/>
                <w:color w:val="auto"/>
              </w:rPr>
            </w:pPr>
          </w:p>
        </w:tc>
        <w:tc>
          <w:tcPr>
            <w:tcW w:w="14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jc w:val="right"/>
              <w:ind w:right="432"/>
              <w:spacing w:after="0" w:line="217" w:lineRule="exact"/>
              <w:rPr>
                <w:sz w:val="20"/>
                <w:szCs w:val="20"/>
                <w:color w:val="auto"/>
              </w:rPr>
            </w:pPr>
            <w:r>
              <w:rPr>
                <w:rFonts w:ascii="Times New Roman" w:cs="Times New Roman" w:eastAsia="Times New Roman" w:hAnsi="Times New Roman"/>
                <w:sz w:val="22"/>
                <w:szCs w:val="22"/>
                <w:color w:val="auto"/>
                <w:w w:val="99"/>
              </w:rPr>
              <w:t>179836</w:t>
            </w:r>
          </w:p>
        </w:tc>
        <w:tc>
          <w:tcPr>
            <w:tcW w:w="2680" w:type="dxa"/>
            <w:vAlign w:val="bottom"/>
            <w:gridSpan w:val="2"/>
          </w:tcPr>
          <w:p>
            <w:pPr>
              <w:ind w:left="120"/>
              <w:spacing w:after="0" w:line="217" w:lineRule="exact"/>
              <w:rPr>
                <w:sz w:val="20"/>
                <w:szCs w:val="20"/>
                <w:color w:val="auto"/>
              </w:rPr>
            </w:pPr>
            <w:r>
              <w:rPr>
                <w:rFonts w:ascii="Times New Roman" w:cs="Times New Roman" w:eastAsia="Times New Roman" w:hAnsi="Times New Roman"/>
                <w:sz w:val="22"/>
                <w:szCs w:val="22"/>
                <w:color w:val="auto"/>
                <w:w w:val="97"/>
              </w:rPr>
              <w:t>10/08/2025 Class B Common</w:t>
            </w:r>
          </w:p>
        </w:tc>
        <w:tc>
          <w:tcPr>
            <w:tcW w:w="0" w:type="dxa"/>
            <w:vAlign w:val="bottom"/>
          </w:tcPr>
          <w:p>
            <w:pPr>
              <w:spacing w:after="0"/>
              <w:rPr>
                <w:sz w:val="1"/>
                <w:szCs w:val="1"/>
                <w:color w:val="auto"/>
              </w:rPr>
            </w:pPr>
          </w:p>
        </w:tc>
      </w:tr>
      <w:tr>
        <w:trPr>
          <w:trHeight w:val="51"/>
        </w:trPr>
        <w:tc>
          <w:tcPr>
            <w:tcW w:w="1420" w:type="dxa"/>
            <w:vAlign w:val="bottom"/>
          </w:tcPr>
          <w:p>
            <w:pPr>
              <w:spacing w:after="0" w:line="51" w:lineRule="exact"/>
              <w:rPr>
                <w:sz w:val="20"/>
                <w:szCs w:val="20"/>
                <w:color w:val="auto"/>
              </w:rPr>
            </w:pPr>
            <w:r>
              <w:rPr>
                <w:rFonts w:ascii="Times New Roman" w:cs="Times New Roman" w:eastAsia="Times New Roman" w:hAnsi="Times New Roman"/>
                <w:sz w:val="5"/>
                <w:szCs w:val="5"/>
                <w:color w:val="auto"/>
              </w:rPr>
              <w:t>Common Stock</w:t>
            </w:r>
          </w:p>
        </w:tc>
        <w:tc>
          <w:tcPr>
            <w:tcW w:w="1080" w:type="dxa"/>
            <w:vAlign w:val="bottom"/>
          </w:tcPr>
          <w:p>
            <w:pPr>
              <w:spacing w:after="0"/>
              <w:rPr>
                <w:sz w:val="4"/>
                <w:szCs w:val="4"/>
                <w:color w:val="auto"/>
              </w:rPr>
            </w:pPr>
          </w:p>
        </w:tc>
        <w:tc>
          <w:tcPr>
            <w:tcW w:w="1640" w:type="dxa"/>
            <w:vAlign w:val="bottom"/>
          </w:tcPr>
          <w:p>
            <w:pPr>
              <w:ind w:left="20"/>
              <w:spacing w:after="0" w:line="51" w:lineRule="exact"/>
              <w:rPr>
                <w:sz w:val="20"/>
                <w:szCs w:val="20"/>
                <w:color w:val="auto"/>
              </w:rPr>
            </w:pPr>
            <w:r>
              <w:rPr>
                <w:rFonts w:ascii="Times New Roman" w:cs="Times New Roman" w:eastAsia="Times New Roman" w:hAnsi="Times New Roman"/>
                <w:sz w:val="5"/>
                <w:szCs w:val="5"/>
                <w:color w:val="auto"/>
              </w:rPr>
              <w:t>Issuer, which</w:t>
            </w: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2560" w:type="dxa"/>
        <w:tblCellMar>
          <w:top w:w="0" w:type="dxa"/>
          <w:left w:w="0" w:type="dxa"/>
          <w:bottom w:w="0" w:type="dxa"/>
          <w:right w:w="0" w:type="dxa"/>
        </w:tblCellMar>
      </w:tblPr>
      <w:tr>
        <w:trPr>
          <w:trHeight w:val="282"/>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 Common</w:t>
            </w:r>
          </w:p>
        </w:tc>
        <w:tc>
          <w:tcPr>
            <w:tcW w:w="3220" w:type="dxa"/>
            <w:vAlign w:val="bottom"/>
          </w:tcPr>
          <w:p>
            <w:pPr>
              <w:ind w:left="2740"/>
              <w:spacing w:after="0"/>
              <w:rPr>
                <w:sz w:val="20"/>
                <w:szCs w:val="20"/>
                <w:color w:val="auto"/>
              </w:rPr>
            </w:pPr>
            <w:r>
              <w:rPr>
                <w:rFonts w:ascii="Times New Roman" w:cs="Times New Roman" w:eastAsia="Times New Roman" w:hAnsi="Times New Roman"/>
                <w:sz w:val="22"/>
                <w:szCs w:val="22"/>
                <w:color w:val="auto"/>
                <w:w w:val="91"/>
              </w:rPr>
              <w:t>Stock</w:t>
            </w:r>
          </w:p>
        </w:tc>
        <w:tc>
          <w:tcPr>
            <w:tcW w:w="0" w:type="dxa"/>
            <w:vAlign w:val="bottom"/>
          </w:tcPr>
          <w:p>
            <w:pPr>
              <w:spacing w:after="0"/>
              <w:rPr>
                <w:sz w:val="1"/>
                <w:szCs w:val="1"/>
                <w:color w:val="auto"/>
              </w:rPr>
            </w:pPr>
          </w:p>
        </w:tc>
      </w:tr>
      <w:tr>
        <w:trPr>
          <w:trHeight w:val="58"/>
        </w:trPr>
        <w:tc>
          <w:tcPr>
            <w:tcW w:w="4260" w:type="dxa"/>
            <w:vAlign w:val="bottom"/>
            <w:vMerge w:val="continue"/>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 was</w:t>
            </w: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acquired in 2019.</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1"/>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98" w:right="339" w:bottom="0" w:gutter="0" w:footer="0" w:header="0"/>
          <w:type w:val="continuous"/>
        </w:sect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320"/>
        <w:spacing w:after="0" w:line="238" w:lineRule="auto"/>
        <w:rPr>
          <w:sz w:val="20"/>
          <w:szCs w:val="20"/>
          <w:color w:val="auto"/>
        </w:rPr>
      </w:pPr>
      <w:r>
        <w:rPr>
          <w:rFonts w:ascii="Times New Roman" w:cs="Times New Roman" w:eastAsia="Times New Roman" w:hAnsi="Times New Roman"/>
          <w:sz w:val="22"/>
          <w:szCs w:val="22"/>
          <w:color w:val="auto"/>
        </w:rPr>
        <w:t>Silver Lake Technology Investors IV, L.P. c/o Silver Lake 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Silver Lake Technology Investors V,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6"/>
              </w:rPr>
              <w:t>07/10/2025 248389</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31612468.03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07/10/2025 127897</w:t>
      </w:r>
      <w:r>
        <w:rPr>
          <w:sz w:val="20"/>
          <w:szCs w:val="20"/>
          <w:color w:val="auto"/>
        </w:rPr>
        <w:tab/>
      </w:r>
      <w:r>
        <w:rPr>
          <w:rFonts w:ascii="Times New Roman" w:cs="Times New Roman" w:eastAsia="Times New Roman" w:hAnsi="Times New Roman"/>
          <w:sz w:val="21"/>
          <w:szCs w:val="21"/>
          <w:color w:val="auto"/>
        </w:rPr>
        <w:t>16277451.19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07/10/2025 216862</w:t>
      </w:r>
      <w:r>
        <w:rPr>
          <w:sz w:val="20"/>
          <w:szCs w:val="20"/>
          <w:color w:val="auto"/>
        </w:rPr>
        <w:tab/>
      </w:r>
      <w:r>
        <w:rPr>
          <w:rFonts w:ascii="Times New Roman" w:cs="Times New Roman" w:eastAsia="Times New Roman" w:hAnsi="Times New Roman"/>
          <w:sz w:val="21"/>
          <w:szCs w:val="21"/>
          <w:color w:val="auto"/>
        </w:rPr>
        <w:t>27600026.74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07/10/2025 4722</w:t>
      </w:r>
      <w:r>
        <w:rPr>
          <w:sz w:val="20"/>
          <w:szCs w:val="20"/>
          <w:color w:val="auto"/>
        </w:rPr>
        <w:tab/>
      </w:r>
      <w:r>
        <w:rPr>
          <w:rFonts w:ascii="Times New Roman" w:cs="Times New Roman" w:eastAsia="Times New Roman" w:hAnsi="Times New Roman"/>
          <w:sz w:val="21"/>
          <w:szCs w:val="21"/>
          <w:color w:val="auto"/>
        </w:rPr>
        <w:t>600968.94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07/10/2025 2130</w:t>
      </w:r>
      <w:r>
        <w:rPr>
          <w:sz w:val="20"/>
          <w:szCs w:val="20"/>
          <w:color w:val="auto"/>
        </w:rPr>
        <w:tab/>
      </w:r>
      <w:r>
        <w:rPr>
          <w:rFonts w:ascii="Times New Roman" w:cs="Times New Roman" w:eastAsia="Times New Roman" w:hAnsi="Times New Roman"/>
          <w:sz w:val="21"/>
          <w:szCs w:val="21"/>
          <w:color w:val="auto"/>
        </w:rPr>
        <w:t>271085.10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07/15/2025 71640</w:t>
      </w:r>
      <w:r>
        <w:rPr>
          <w:sz w:val="20"/>
          <w:szCs w:val="20"/>
          <w:color w:val="auto"/>
        </w:rPr>
        <w:tab/>
      </w:r>
      <w:r>
        <w:rPr>
          <w:rFonts w:ascii="Times New Roman" w:cs="Times New Roman" w:eastAsia="Times New Roman" w:hAnsi="Times New Roman"/>
          <w:sz w:val="21"/>
          <w:szCs w:val="21"/>
          <w:color w:val="auto"/>
        </w:rPr>
        <w:t>9027475.11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07/15/2025 36912</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4651342.28</w:t>
            </w:r>
          </w:p>
        </w:tc>
      </w:tr>
    </w:tbl>
    <w:p>
      <w:pPr>
        <w:spacing w:after="0" w:line="500" w:lineRule="exact"/>
        <w:rPr>
          <w:sz w:val="20"/>
          <w:szCs w:val="20"/>
          <w:color w:val="auto"/>
        </w:rPr>
      </w:pPr>
    </w:p>
    <w:p>
      <w:pPr>
        <w:sectPr>
          <w:pgSz w:w="11900" w:h="16838" w:orient="portrait"/>
          <w:cols w:equalWidth="0" w:num="3">
            <w:col w:w="3600" w:space="60"/>
            <w:col w:w="2920" w:space="720"/>
            <w:col w:w="3940"/>
          </w:cols>
          <w:pgMar w:left="320" w:top="98" w:right="339" w:bottom="0" w:gutter="0" w:footer="0" w:header="0"/>
          <w:type w:val="continuous"/>
        </w:sect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SL SPV-2, L.P. c/o Silver Lake</w:t>
      </w:r>
      <w:r>
        <w:rPr>
          <w:sz w:val="20"/>
          <w:szCs w:val="20"/>
          <w:color w:val="auto"/>
        </w:rPr>
        <w:tab/>
      </w:r>
      <w:r>
        <w:rPr>
          <w:rFonts w:ascii="Times New Roman" w:cs="Times New Roman" w:eastAsia="Times New Roman" w:hAnsi="Times New Roman"/>
          <w:sz w:val="21"/>
          <w:szCs w:val="21"/>
          <w:color w:val="auto"/>
        </w:rPr>
        <w:t>Class C Common Stock</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2775 Sand Hill Road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07/15/2025 62574</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7885053.43</w:t>
            </w:r>
          </w:p>
        </w:tc>
      </w:tr>
    </w:tbl>
    <w:p>
      <w:pPr>
        <w:sectPr>
          <w:pgSz w:w="11900" w:h="16838" w:orient="portrait"/>
          <w:cols w:equalWidth="0" w:num="2">
            <w:col w:w="6580" w:space="720"/>
            <w:col w:w="3940"/>
          </w:cols>
          <w:pgMar w:left="320" w:top="9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Technology Investors IV,</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L.P.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07/15/2025 1362</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171627.88</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Silver Lake Technology Investors V, L.P.</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07/15/2025 614</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77371.16</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Partners IV, L.P. c/o Silver</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07/16/2025 1616</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202469.57</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Partners V DE (AIV), L.P.</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07/16/2025 832</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104241.76</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SL SPV-2, L.P. c/o Silver Lake</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07/16/2025 1407</w:t>
            </w:r>
          </w:p>
        </w:tc>
        <w:tc>
          <w:tcPr>
            <w:tcW w:w="14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176283.84</w:t>
            </w:r>
          </w:p>
        </w:tc>
        <w:tc>
          <w:tcPr>
            <w:tcW w:w="0" w:type="dxa"/>
            <w:vAlign w:val="bottom"/>
          </w:tcPr>
          <w:p>
            <w:pPr>
              <w:spacing w:after="0"/>
              <w:rPr>
                <w:sz w:val="1"/>
                <w:szCs w:val="1"/>
                <w:color w:val="auto"/>
              </w:rPr>
            </w:pPr>
          </w:p>
        </w:tc>
      </w:tr>
      <w:tr>
        <w:trPr>
          <w:trHeight w:val="161"/>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27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2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Technology Investors IV,</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L.P.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07/16/2025 31</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3884.01</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Silver Lake Technology Investors V, L.P.</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07/16/2025 14</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1754.07</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Group, L.L.C. c/o Silver</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07/17/2025 3262</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402846.32</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Management Company III,</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07/17/2025 509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62859.83</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Management Company IV,</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07/17/2025 1170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144491.17</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Management Company V,</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07/17/2025 1076</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132882.48</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Technology Management,</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07/17/2025 69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8521.27</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Durban Family Foundation c/o Silver</w:t>
            </w:r>
          </w:p>
        </w:tc>
        <w:tc>
          <w:tcPr>
            <w:tcW w:w="2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07/17/2025 60000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7417644.00</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60" w:top="102" w:right="859" w:bottom="0" w:gutter="0" w:footer="0" w:header="0"/>
        </w:sectPr>
      </w:pPr>
    </w:p>
    <w:bookmarkStart w:id="3" w:name="page4"/>
    <w:bookmarkEnd w:id="3"/>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09/15/2025 249260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31654726.16</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09/15/2025 128377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16303212.63</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09/15/2025 215487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27365730.46</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09/15/2025 4739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601828.40</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09/15/2025 2137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271387.91</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09/17/2025 234803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30622590.25</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09/17/2025 120805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15755173.55</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09/17/2025 202914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26463683.50</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09/17/2025 4465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582317.37</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09/17/2025 2013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262531.88</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09/18/2025 234855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31076221.68</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09/18/2025 120761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15979202.51</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09/18/2025 202905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26848569.37</w:t>
            </w:r>
          </w:p>
        </w:tc>
      </w:tr>
    </w:tbl>
    <w:p>
      <w:pPr>
        <w:spacing w:after="0" w:line="379" w:lineRule="exact"/>
        <w:rPr>
          <w:sz w:val="20"/>
          <w:szCs w:val="20"/>
          <w:color w:val="auto"/>
        </w:rPr>
      </w:pPr>
    </w:p>
    <w:p>
      <w:pPr>
        <w:sectPr>
          <w:pgSz w:w="11900" w:h="16903" w:orient="portrait"/>
          <w:cols w:equalWidth="0" w:num="3">
            <w:col w:w="3560" w:space="60"/>
            <w:col w:w="2920" w:space="720"/>
            <w:col w:w="3520"/>
          </w:cols>
          <w:pgMar w:left="360" w:top="112" w:right="759" w:bottom="0" w:gutter="0" w:footer="0" w:header="0"/>
        </w:sectPr>
      </w:pPr>
    </w:p>
    <w:p>
      <w:pPr>
        <w:spacing w:after="0"/>
        <w:tabs>
          <w:tab w:leader="none" w:pos="3600" w:val="left"/>
        </w:tabs>
        <w:rPr>
          <w:sz w:val="20"/>
          <w:szCs w:val="20"/>
          <w:color w:val="auto"/>
        </w:rPr>
      </w:pPr>
      <w:r>
        <w:rPr>
          <w:rFonts w:ascii="Times New Roman" w:cs="Times New Roman" w:eastAsia="Times New Roman" w:hAnsi="Times New Roman"/>
          <w:sz w:val="22"/>
          <w:szCs w:val="22"/>
          <w:color w:val="auto"/>
        </w:rPr>
        <w:t>Silver Lake Technology Investors IV,</w:t>
      </w:r>
      <w:r>
        <w:rPr>
          <w:sz w:val="20"/>
          <w:szCs w:val="20"/>
          <w:color w:val="auto"/>
        </w:rPr>
        <w:tab/>
      </w: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09/18/2025 4465</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590812.76</w:t>
            </w:r>
          </w:p>
        </w:tc>
      </w:tr>
    </w:tbl>
    <w:p>
      <w:pPr>
        <w:sectPr>
          <w:pgSz w:w="11900" w:h="16903" w:orient="portrait"/>
          <w:cols w:equalWidth="0" w:num="2">
            <w:col w:w="6540" w:space="720"/>
            <w:col w:w="3520"/>
          </w:cols>
          <w:pgMar w:left="360" w:top="112" w:right="759" w:bottom="0" w:gutter="0" w:footer="0" w:header="0"/>
          <w:type w:val="continuous"/>
        </w:sectPr>
      </w:pPr>
    </w:p>
    <w:bookmarkStart w:id="4" w:name="page5"/>
    <w:bookmarkEnd w:id="4"/>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L.P. c/o Silver Lake</w:t>
      </w:r>
    </w:p>
    <w:p>
      <w:pPr>
        <w:spacing w:after="0" w:line="15"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80"/>
        <w:spacing w:after="0" w:line="241" w:lineRule="auto"/>
        <w:rPr>
          <w:sz w:val="20"/>
          <w:szCs w:val="20"/>
          <w:color w:val="auto"/>
        </w:rPr>
      </w:pPr>
      <w:r>
        <w:rPr>
          <w:rFonts w:ascii="Times New Roman" w:cs="Times New Roman" w:eastAsia="Times New Roman" w:hAnsi="Times New Roman"/>
          <w:sz w:val="22"/>
          <w:szCs w:val="22"/>
          <w:color w:val="auto"/>
        </w:rPr>
        <w:t>Silver Lake Group, L.L.C.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Silver Lake Management Company III, L.L.C. c/o Silver Lake 2775 Sand Hill Road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09/18/2025 2014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266494.26</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09/19/2025 132258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17569232.87</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09/19/2025 68000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9033161.21</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09/19/2025 114263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15178766.16</w:t>
            </w:r>
          </w:p>
        </w:tc>
      </w:tr>
      <w:tr>
        <w:trPr>
          <w:trHeight w:val="114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09/19/2025 2516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334226.96</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09/19/2025 1134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150641.25</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09/22/2025 343038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46644308.70</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09/22/2025 176219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23961232.97</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09/22/2025 296277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40286020.35</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09/22/2025 6524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887095.51</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09/22/2025 2942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400036.02</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09/25/2025 6701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875306.73</w:t>
            </w:r>
          </w:p>
        </w:tc>
      </w:tr>
      <w:tr>
        <w:trPr>
          <w:trHeight w:val="783"/>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09/25/2025 1035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135195.12</w:t>
            </w:r>
          </w:p>
        </w:tc>
      </w:tr>
    </w:tbl>
    <w:p>
      <w:pPr>
        <w:sectPr>
          <w:pgSz w:w="11900" w:h="16852" w:orient="portrait"/>
          <w:cols w:equalWidth="0" w:num="2">
            <w:col w:w="3560" w:space="60"/>
            <w:col w:w="7160"/>
          </w:cols>
          <w:pgMar w:left="360" w:top="112" w:right="759" w:bottom="0" w:gutter="0" w:footer="0" w:header="0"/>
        </w:sectPr>
      </w:pPr>
    </w:p>
    <w:bookmarkStart w:id="5" w:name="page6"/>
    <w:bookmarkEnd w:id="5"/>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IV, L.L.C.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Management Company V, L.L.C.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Technology Management, L.L.C.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Group,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III,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IV,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Management Company V,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Technology Management,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09/25/2025 2365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308924.10</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09/25/2025 2239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292465.57</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09/25/2025 141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18417.89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10/01/2025 211763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31020043.76</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10/01/2025 108630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15912635.13</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10/01/2025 183744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26915688.39</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10/01/2025 4041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591944.75</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10/01/2025 1822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266895.16</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10/02/2025 1188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173528.67</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10/02/2025 181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26438.29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10/02/2025 423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61786.72</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10/02/2025 403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58865.36</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10/02/2025 25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3651.70</w:t>
            </w:r>
          </w:p>
        </w:tc>
      </w:tr>
    </w:tbl>
    <w:p>
      <w:pPr>
        <w:sectPr>
          <w:pgSz w:w="11900" w:h="16847" w:orient="portrait"/>
          <w:cols w:equalWidth="0" w:num="2">
            <w:col w:w="3560" w:space="60"/>
            <w:col w:w="7160"/>
          </w:cols>
          <w:pgMar w:left="360" w:top="111" w:right="759" w:bottom="0" w:gutter="0" w:footer="0" w:header="0"/>
        </w:sectPr>
      </w:pPr>
    </w:p>
    <w:bookmarkStart w:id="6" w:name="page7"/>
    <w:bookmarkEnd w:id="6"/>
    <w:p>
      <w:pPr>
        <w:spacing w:after="0" w:line="16" w:lineRule="exact"/>
        <w:rPr>
          <w:sz w:val="20"/>
          <w:szCs w:val="20"/>
          <w:color w:val="auto"/>
        </w:rPr>
      </w:pPr>
    </w:p>
    <w:p>
      <w:pPr>
        <w:ind w:left="40" w:right="1200"/>
        <w:spacing w:after="0" w:line="253" w:lineRule="auto"/>
        <w:rPr>
          <w:sz w:val="20"/>
          <w:szCs w:val="20"/>
          <w:color w:val="auto"/>
        </w:rPr>
      </w:pPr>
      <w:r>
        <w:rPr>
          <w:rFonts w:ascii="Times New Roman" w:cs="Times New Roman" w:eastAsia="Times New Roman" w:hAnsi="Times New Roman"/>
          <w:sz w:val="21"/>
          <w:szCs w:val="21"/>
          <w:color w:val="auto"/>
        </w:rPr>
        <w:t>Durban Family Foundation c/o Silver Lake</w:t>
      </w:r>
    </w:p>
    <w:p>
      <w:pPr>
        <w:spacing w:after="0" w:line="1"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320"/>
        <w:spacing w:after="0" w:line="238" w:lineRule="auto"/>
        <w:rPr>
          <w:sz w:val="20"/>
          <w:szCs w:val="20"/>
          <w:color w:val="auto"/>
        </w:rPr>
      </w:pPr>
      <w:r>
        <w:rPr>
          <w:rFonts w:ascii="Times New Roman" w:cs="Times New Roman" w:eastAsia="Times New Roman" w:hAnsi="Times New Roman"/>
          <w:sz w:val="22"/>
          <w:szCs w:val="22"/>
          <w:color w:val="auto"/>
        </w:rPr>
        <w:t>Silver Lake Technology Investors IV, L.P. c/o Silver Lake 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Silver Lake Technology Investors V,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320"/>
        <w:spacing w:after="0" w:line="238" w:lineRule="auto"/>
        <w:rPr>
          <w:sz w:val="20"/>
          <w:szCs w:val="20"/>
          <w:color w:val="auto"/>
        </w:rPr>
      </w:pPr>
      <w:r>
        <w:rPr>
          <w:rFonts w:ascii="Times New Roman" w:cs="Times New Roman" w:eastAsia="Times New Roman" w:hAnsi="Times New Roman"/>
          <w:sz w:val="22"/>
          <w:szCs w:val="22"/>
          <w:color w:val="auto"/>
        </w:rPr>
        <w:t>Silver Lake Technology Investors IV, L.P. c/o Silver Lake 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Silver Lake Technology Investors V,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10/03/2025 27200</w:t>
      </w:r>
      <w:r>
        <w:rPr>
          <w:sz w:val="20"/>
          <w:szCs w:val="20"/>
          <w:color w:val="auto"/>
        </w:rPr>
        <w:tab/>
      </w:r>
      <w:r>
        <w:rPr>
          <w:rFonts w:ascii="Times New Roman" w:cs="Times New Roman" w:eastAsia="Times New Roman" w:hAnsi="Times New Roman"/>
          <w:sz w:val="21"/>
          <w:szCs w:val="21"/>
          <w:color w:val="auto"/>
        </w:rPr>
        <w:t>3959365.90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10/06/2025 211924</w:t>
      </w:r>
      <w:r>
        <w:rPr>
          <w:sz w:val="20"/>
          <w:szCs w:val="20"/>
          <w:color w:val="auto"/>
        </w:rPr>
        <w:tab/>
      </w:r>
      <w:r>
        <w:rPr>
          <w:rFonts w:ascii="Times New Roman" w:cs="Times New Roman" w:eastAsia="Times New Roman" w:hAnsi="Times New Roman"/>
          <w:sz w:val="21"/>
          <w:szCs w:val="21"/>
          <w:color w:val="auto"/>
        </w:rPr>
        <w:t>30967279.43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10/06/2025 108753</w:t>
      </w:r>
      <w:r>
        <w:rPr>
          <w:sz w:val="20"/>
          <w:szCs w:val="20"/>
          <w:color w:val="auto"/>
        </w:rPr>
        <w:tab/>
      </w:r>
      <w:r>
        <w:rPr>
          <w:rFonts w:ascii="Times New Roman" w:cs="Times New Roman" w:eastAsia="Times New Roman" w:hAnsi="Times New Roman"/>
          <w:sz w:val="21"/>
          <w:szCs w:val="21"/>
          <w:color w:val="auto"/>
        </w:rPr>
        <w:t>15891473.07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10/06/2025 183453</w:t>
      </w:r>
      <w:r>
        <w:rPr>
          <w:sz w:val="20"/>
          <w:szCs w:val="20"/>
          <w:color w:val="auto"/>
        </w:rPr>
        <w:tab/>
      </w:r>
      <w:r>
        <w:rPr>
          <w:rFonts w:ascii="Times New Roman" w:cs="Times New Roman" w:eastAsia="Times New Roman" w:hAnsi="Times New Roman"/>
          <w:sz w:val="21"/>
          <w:szCs w:val="21"/>
          <w:color w:val="auto"/>
        </w:rPr>
        <w:t>26806970.01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10/06/2025 4046</w:t>
      </w:r>
      <w:r>
        <w:rPr>
          <w:sz w:val="20"/>
          <w:szCs w:val="20"/>
          <w:color w:val="auto"/>
        </w:rPr>
        <w:tab/>
      </w:r>
      <w:r>
        <w:rPr>
          <w:rFonts w:ascii="Times New Roman" w:cs="Times New Roman" w:eastAsia="Times New Roman" w:hAnsi="Times New Roman"/>
          <w:sz w:val="21"/>
          <w:szCs w:val="21"/>
          <w:color w:val="auto"/>
        </w:rPr>
        <w:t>591219.55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10/06/2025 1824</w:t>
      </w:r>
      <w:r>
        <w:rPr>
          <w:sz w:val="20"/>
          <w:szCs w:val="20"/>
          <w:color w:val="auto"/>
        </w:rPr>
        <w:tab/>
      </w:r>
      <w:r>
        <w:rPr>
          <w:rFonts w:ascii="Times New Roman" w:cs="Times New Roman" w:eastAsia="Times New Roman" w:hAnsi="Times New Roman"/>
          <w:sz w:val="21"/>
          <w:szCs w:val="21"/>
          <w:color w:val="auto"/>
        </w:rPr>
        <w:t>266531.01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10/07/2025 207847</w:t>
      </w:r>
      <w:r>
        <w:rPr>
          <w:sz w:val="20"/>
          <w:szCs w:val="20"/>
          <w:color w:val="auto"/>
        </w:rPr>
        <w:tab/>
      </w:r>
      <w:r>
        <w:rPr>
          <w:rFonts w:ascii="Times New Roman" w:cs="Times New Roman" w:eastAsia="Times New Roman" w:hAnsi="Times New Roman"/>
          <w:sz w:val="21"/>
          <w:szCs w:val="21"/>
          <w:color w:val="auto"/>
        </w:rPr>
        <w:t>31318509.21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10/07/2025 106543</w:t>
      </w:r>
      <w:r>
        <w:rPr>
          <w:sz w:val="20"/>
          <w:szCs w:val="20"/>
          <w:color w:val="auto"/>
        </w:rPr>
        <w:tab/>
      </w:r>
      <w:r>
        <w:rPr>
          <w:rFonts w:ascii="Times New Roman" w:cs="Times New Roman" w:eastAsia="Times New Roman" w:hAnsi="Times New Roman"/>
          <w:sz w:val="21"/>
          <w:szCs w:val="21"/>
          <w:color w:val="auto"/>
        </w:rPr>
        <w:t>16053962.42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10/07/2025 179852</w:t>
      </w:r>
      <w:r>
        <w:rPr>
          <w:sz w:val="20"/>
          <w:szCs w:val="20"/>
          <w:color w:val="auto"/>
        </w:rPr>
        <w:tab/>
      </w:r>
      <w:r>
        <w:rPr>
          <w:rFonts w:ascii="Times New Roman" w:cs="Times New Roman" w:eastAsia="Times New Roman" w:hAnsi="Times New Roman"/>
          <w:sz w:val="21"/>
          <w:szCs w:val="21"/>
          <w:color w:val="auto"/>
        </w:rPr>
        <w:t>27100206.01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10/07/2025 3968</w:t>
      </w:r>
      <w:r>
        <w:rPr>
          <w:sz w:val="20"/>
          <w:szCs w:val="20"/>
          <w:color w:val="auto"/>
        </w:rPr>
        <w:tab/>
      </w:r>
      <w:r>
        <w:rPr>
          <w:rFonts w:ascii="Times New Roman" w:cs="Times New Roman" w:eastAsia="Times New Roman" w:hAnsi="Times New Roman"/>
          <w:sz w:val="21"/>
          <w:szCs w:val="21"/>
          <w:color w:val="auto"/>
        </w:rPr>
        <w:t>597900.59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10/07/2025 1790</w:t>
      </w:r>
      <w:r>
        <w:rPr>
          <w:sz w:val="20"/>
          <w:szCs w:val="20"/>
          <w:color w:val="auto"/>
        </w:rPr>
        <w:tab/>
      </w:r>
      <w:r>
        <w:rPr>
          <w:rFonts w:ascii="Times New Roman" w:cs="Times New Roman" w:eastAsia="Times New Roman" w:hAnsi="Times New Roman"/>
          <w:sz w:val="21"/>
          <w:szCs w:val="21"/>
          <w:color w:val="auto"/>
        </w:rPr>
        <w:t>269718.26</w:t>
      </w:r>
    </w:p>
    <w:p>
      <w:pPr>
        <w:spacing w:after="0" w:line="710" w:lineRule="exact"/>
        <w:rPr>
          <w:sz w:val="20"/>
          <w:szCs w:val="20"/>
          <w:color w:val="auto"/>
        </w:rPr>
      </w:pPr>
    </w:p>
    <w:p>
      <w:pPr>
        <w:sectPr>
          <w:pgSz w:w="11900" w:h="16854" w:orient="portrait"/>
          <w:cols w:equalWidth="0" w:num="3">
            <w:col w:w="3600" w:space="60"/>
            <w:col w:w="2920" w:space="720"/>
            <w:col w:w="3900"/>
          </w:cols>
          <w:pgMar w:left="320" w:top="111" w:right="379" w:bottom="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6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Seller and certain of its affiliates are, together, significant stockholders of the Issuer and an executive of an affiliate of the Seller currently serves as a member of the board of directors of the Issuer.</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10/08/2025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854" w:orient="portrait"/>
          <w:cols w:equalWidth="0" w:num="1">
            <w:col w:w="11200"/>
          </w:cols>
          <w:pgMar w:left="320" w:top="111" w:right="379" w:bottom="0" w:gutter="0" w:footer="0" w:header="0"/>
          <w:type w:val="continuous"/>
        </w:sectPr>
      </w:pPr>
    </w:p>
    <w:bookmarkStart w:id="7" w:name="page8"/>
    <w:bookmarkEnd w:id="7"/>
    <w:p>
      <w:pPr>
        <w:jc w:val="both"/>
        <w:spacing w:after="0" w:line="244" w:lineRule="auto"/>
        <w:rPr>
          <w:sz w:val="20"/>
          <w:szCs w:val="20"/>
          <w:color w:val="auto"/>
        </w:rPr>
      </w:pPr>
      <w:r>
        <w:rPr>
          <w:rFonts w:ascii="Times New Roman" w:cs="Times New Roman" w:eastAsia="Times New Roman" w:hAnsi="Times New Roman"/>
          <w:sz w:val="22"/>
          <w:szCs w:val="22"/>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SL SPV-2, L.P. By: /s/ Justin G. Hamill, Managing Director and Chief Legal Officer</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2025-10-08T18:14:25Z</dcterms:created>
  <dcterms:modified xsi:type="dcterms:W3CDTF">2025-10-08T18:14:25Z</dcterms:modified>
</cp:coreProperties>
</file>