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0001672565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Silver Lake Technology Investors IV, L.P.</w:t>
      </w:r>
    </w:p>
    <w:p>
      <w:pPr>
        <w:spacing w:after="0" w:line="56" w:lineRule="exact"/>
        <w:rPr>
          <w:sz w:val="24"/>
          <w:szCs w:val="24"/>
          <w:color w:val="auto"/>
        </w:rPr>
      </w:pPr>
    </w:p>
    <w:p>
      <w:pPr>
        <w:sectPr>
          <w:pgSz w:w="11900" w:h="16838" w:orient="portrait"/>
          <w:cols w:equalWidth="0" w:num="2">
            <w:col w:w="6180" w:space="720"/>
            <w:col w:w="4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1886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295234.44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318358135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0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of the</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03/17/2026</w:t>
            </w:r>
          </w:p>
        </w:tc>
        <w:tc>
          <w:tcPr>
            <w:tcW w:w="164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ind w:right="652"/>
              <w:spacing w:after="0" w:line="217" w:lineRule="exact"/>
              <w:rPr>
                <w:sz w:val="20"/>
                <w:szCs w:val="20"/>
                <w:color w:val="auto"/>
              </w:rPr>
            </w:pPr>
            <w:r>
              <w:rPr>
                <w:rFonts w:ascii="Times New Roman" w:cs="Times New Roman" w:eastAsia="Times New Roman" w:hAnsi="Times New Roman"/>
                <w:sz w:val="22"/>
                <w:szCs w:val="22"/>
                <w:color w:val="auto"/>
                <w:w w:val="99"/>
              </w:rPr>
              <w:t>1886</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03/17/2026 Class B Common</w:t>
            </w:r>
          </w:p>
        </w:tc>
        <w:tc>
          <w:tcPr>
            <w:tcW w:w="0" w:type="dxa"/>
            <w:vAlign w:val="bottom"/>
          </w:tcPr>
          <w:p>
            <w:pPr>
              <w:spacing w:after="0"/>
              <w:rPr>
                <w:sz w:val="1"/>
                <w:szCs w:val="1"/>
                <w:color w:val="auto"/>
              </w:rPr>
            </w:pPr>
          </w:p>
        </w:tc>
      </w:tr>
      <w:tr>
        <w:trPr>
          <w:trHeight w:val="51"/>
        </w:trPr>
        <w:tc>
          <w:tcPr>
            <w:tcW w:w="142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Common Stock</w:t>
            </w:r>
          </w:p>
        </w:tc>
        <w:tc>
          <w:tcPr>
            <w:tcW w:w="1080" w:type="dxa"/>
            <w:vAlign w:val="bottom"/>
          </w:tcPr>
          <w:p>
            <w:pPr>
              <w:spacing w:after="0"/>
              <w:rPr>
                <w:sz w:val="4"/>
                <w:szCs w:val="4"/>
                <w:color w:val="auto"/>
              </w:rPr>
            </w:pPr>
          </w:p>
        </w:tc>
        <w:tc>
          <w:tcPr>
            <w:tcW w:w="164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auto"/>
              </w:rPr>
              <w:t>Issuer, which</w:t>
            </w: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2560" w:type="dxa"/>
        <w:tblCellMar>
          <w:top w:w="0" w:type="dxa"/>
          <w:left w:w="0" w:type="dxa"/>
          <w:bottom w:w="0" w:type="dxa"/>
          <w:right w:w="0" w:type="dxa"/>
        </w:tblCellMar>
      </w:tblPr>
      <w:tr>
        <w:trPr>
          <w:trHeight w:val="282"/>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 Common</w:t>
            </w:r>
          </w:p>
        </w:tc>
        <w:tc>
          <w:tcPr>
            <w:tcW w:w="322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1"/>
              </w:rPr>
              <w:t>Stock</w:t>
            </w:r>
          </w:p>
        </w:tc>
        <w:tc>
          <w:tcPr>
            <w:tcW w:w="0" w:type="dxa"/>
            <w:vAlign w:val="bottom"/>
          </w:tcPr>
          <w:p>
            <w:pPr>
              <w:spacing w:after="0"/>
              <w:rPr>
                <w:sz w:val="1"/>
                <w:szCs w:val="1"/>
                <w:color w:val="auto"/>
              </w:rPr>
            </w:pPr>
          </w:p>
        </w:tc>
      </w:tr>
      <w:tr>
        <w:trPr>
          <w:trHeight w:val="58"/>
        </w:trPr>
        <w:tc>
          <w:tcPr>
            <w:tcW w:w="4260" w:type="dxa"/>
            <w:vAlign w:val="bottom"/>
            <w:vMerge w:val="continue"/>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was</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acquired in 2016.</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1"/>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0" w:gutter="0" w:footer="0" w:header="0"/>
          <w:type w:val="continuous"/>
        </w:sect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03/02/2026 208174</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31264600.32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106670</w:t>
      </w:r>
      <w:r>
        <w:rPr>
          <w:sz w:val="20"/>
          <w:szCs w:val="20"/>
          <w:color w:val="auto"/>
        </w:rPr>
        <w:tab/>
      </w:r>
      <w:r>
        <w:rPr>
          <w:rFonts w:ascii="Times New Roman" w:cs="Times New Roman" w:eastAsia="Times New Roman" w:hAnsi="Times New Roman"/>
          <w:sz w:val="21"/>
          <w:szCs w:val="21"/>
          <w:color w:val="auto"/>
        </w:rPr>
        <w:t>16020227.87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179400</w:t>
      </w:r>
      <w:r>
        <w:rPr>
          <w:sz w:val="20"/>
          <w:szCs w:val="20"/>
          <w:color w:val="auto"/>
        </w:rPr>
        <w:tab/>
      </w:r>
      <w:r>
        <w:rPr>
          <w:rFonts w:ascii="Times New Roman" w:cs="Times New Roman" w:eastAsia="Times New Roman" w:hAnsi="Times New Roman"/>
          <w:sz w:val="21"/>
          <w:szCs w:val="21"/>
          <w:color w:val="auto"/>
        </w:rPr>
        <w:t>26943178.77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3967</w:t>
      </w:r>
      <w:r>
        <w:rPr>
          <w:sz w:val="20"/>
          <w:szCs w:val="20"/>
          <w:color w:val="auto"/>
        </w:rPr>
        <w:tab/>
      </w:r>
      <w:r>
        <w:rPr>
          <w:rFonts w:ascii="Times New Roman" w:cs="Times New Roman" w:eastAsia="Times New Roman" w:hAnsi="Times New Roman"/>
          <w:sz w:val="21"/>
          <w:szCs w:val="21"/>
          <w:color w:val="auto"/>
        </w:rPr>
        <w:t>595783.67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03/02/2026 1789</w:t>
      </w:r>
      <w:r>
        <w:rPr>
          <w:sz w:val="20"/>
          <w:szCs w:val="20"/>
          <w:color w:val="auto"/>
        </w:rPr>
        <w:tab/>
      </w:r>
      <w:r>
        <w:rPr>
          <w:rFonts w:ascii="Times New Roman" w:cs="Times New Roman" w:eastAsia="Times New Roman" w:hAnsi="Times New Roman"/>
          <w:sz w:val="21"/>
          <w:szCs w:val="21"/>
          <w:color w:val="auto"/>
        </w:rPr>
        <w:t>268680.86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03/04/2026 212193</w:t>
      </w:r>
      <w:r>
        <w:rPr>
          <w:sz w:val="20"/>
          <w:szCs w:val="20"/>
          <w:color w:val="auto"/>
        </w:rPr>
        <w:tab/>
      </w:r>
      <w:r>
        <w:rPr>
          <w:rFonts w:ascii="Times New Roman" w:cs="Times New Roman" w:eastAsia="Times New Roman" w:hAnsi="Times New Roman"/>
          <w:sz w:val="21"/>
          <w:szCs w:val="21"/>
          <w:color w:val="auto"/>
        </w:rPr>
        <w:t>31155473.69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03/04/2026 108889</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15987748.44</w:t>
            </w:r>
          </w:p>
        </w:tc>
      </w:tr>
    </w:tbl>
    <w:p>
      <w:pPr>
        <w:spacing w:after="0" w:line="500" w:lineRule="exact"/>
        <w:rPr>
          <w:sz w:val="20"/>
          <w:szCs w:val="20"/>
          <w:color w:val="auto"/>
        </w:rPr>
      </w:pPr>
    </w:p>
    <w:p>
      <w:pPr>
        <w:sectPr>
          <w:pgSz w:w="11900" w:h="16838" w:orient="portrait"/>
          <w:cols w:equalWidth="0" w:num="3">
            <w:col w:w="3600" w:space="60"/>
            <w:col w:w="2920" w:space="720"/>
            <w:col w:w="3940"/>
          </w:cols>
          <w:pgMar w:left="320" w:top="98" w:right="339" w:bottom="0" w:gutter="0" w:footer="0" w:header="0"/>
          <w:type w:val="continuous"/>
        </w:sect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SL SPV-2, L.P. c/o Silver Lake</w:t>
      </w:r>
      <w:r>
        <w:rPr>
          <w:sz w:val="20"/>
          <w:szCs w:val="20"/>
          <w:color w:val="auto"/>
        </w:rPr>
        <w:tab/>
      </w:r>
      <w:r>
        <w:rPr>
          <w:rFonts w:ascii="Times New Roman" w:cs="Times New Roman" w:eastAsia="Times New Roman" w:hAnsi="Times New Roman"/>
          <w:sz w:val="21"/>
          <w:szCs w:val="21"/>
          <w:color w:val="auto"/>
        </w:rPr>
        <w:t>Class C Common Stock</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2775 Sand Hill Road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03/04/2026 183048</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26876226.57</w:t>
            </w:r>
          </w:p>
        </w:tc>
      </w:tr>
    </w:tbl>
    <w:p>
      <w:pPr>
        <w:sectPr>
          <w:pgSz w:w="11900" w:h="16838" w:orient="portrait"/>
          <w:cols w:equalWidth="0" w:num="2">
            <w:col w:w="6580" w:space="720"/>
            <w:col w:w="3940"/>
          </w:cols>
          <w:pgMar w:left="320" w:top="9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Silver Lake Technology Investors IV,</w:t>
            </w: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 c/o Silver Lake</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03/04/2026 4046</w:t>
            </w:r>
          </w:p>
        </w:tc>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w w:val="96"/>
              </w:rPr>
              <w:t>594058.32</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6"/>
              </w:rPr>
              <w:t>Silver Lake Technology Investors V, L.P.</w:t>
            </w: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03/04/2026 1824</w:t>
            </w:r>
          </w:p>
        </w:tc>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w w:val="96"/>
              </w:rPr>
              <w:t>267810.61</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Silver Lake Group, L.L.C. c/o Silver</w:t>
            </w: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2366</w:t>
            </w:r>
          </w:p>
        </w:tc>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w w:val="96"/>
              </w:rPr>
              <w:t>347221.10</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III,</w:t>
            </w: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357</w:t>
            </w:r>
          </w:p>
        </w:tc>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52391.35</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IV,</w:t>
            </w: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835</w:t>
            </w:r>
          </w:p>
        </w:tc>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w w:val="96"/>
              </w:rPr>
              <w:t>122539.99</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V,</w:t>
            </w: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809</w:t>
            </w:r>
          </w:p>
        </w:tc>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w w:val="96"/>
              </w:rPr>
              <w:t>118724.38</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Silver Lake Technology Management,</w:t>
            </w: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03/06/2026 50</w:t>
            </w:r>
          </w:p>
        </w:tc>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7337.72</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Silver Lake Technology Investors IV, L.P. By: /s/ Justin G. Hamill, Managing Director and Chief Legal Officer</w:t>
      </w:r>
    </w:p>
    <w:p>
      <w:pPr>
        <w:sectPr>
          <w:pgSz w:w="11900" w:h="16838" w:orient="portrait"/>
          <w:cols w:equalWidth="0" w:num="1">
            <w:col w:w="11200"/>
          </w:cols>
          <w:pgMar w:left="320" w:top="111" w:right="379" w:bottom="1440" w:gutter="0" w:footer="0" w:header="0"/>
        </w:sectPr>
      </w:pP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2026-03-17T19:20:12Z</dcterms:created>
  <dcterms:modified xsi:type="dcterms:W3CDTF">2026-03-17T19:20:12Z</dcterms:modified>
</cp:coreProperties>
</file>