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00"/>
          </w:cols>
          <w:pgMar w:left="460" w:top="219" w:right="459" w:bottom="25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2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320" w:type="dxa"/>
            <w:vAlign w:val="bottom"/>
            <w:gridSpan w:val="7"/>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SLTA V (GP), L.L.C.</w:t>
              </w:r>
            </w:hyperlink>
          </w:p>
        </w:tc>
        <w:tc>
          <w:tcPr>
            <w:tcW w:w="1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720" w:type="dxa"/>
            <w:vAlign w:val="bottom"/>
            <w:gridSpan w:val="3"/>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Dell Technologies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DELL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2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60" w:type="dxa"/>
            <w:vAlign w:val="bottom"/>
            <w:gridSpan w:val="3"/>
            <w:vMerge w:val="continue"/>
          </w:tcPr>
          <w:p>
            <w:pPr>
              <w:spacing w:after="0"/>
              <w:rPr>
                <w:sz w:val="6"/>
                <w:szCs w:val="6"/>
                <w:color w:val="auto"/>
              </w:rPr>
            </w:pPr>
          </w:p>
        </w:tc>
        <w:tc>
          <w:tcPr>
            <w:tcW w:w="1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Borders>
              <w:bottom w:val="single" w:sz="8" w:color="0000EE"/>
            </w:tcBorders>
          </w:tcPr>
          <w:p>
            <w:pPr>
              <w:spacing w:after="0"/>
              <w:rPr>
                <w:sz w:val="6"/>
                <w:szCs w:val="6"/>
                <w:color w:val="auto"/>
              </w:rPr>
            </w:pPr>
          </w:p>
        </w:tc>
        <w:tc>
          <w:tcPr>
            <w:tcW w:w="800" w:type="dxa"/>
            <w:vAlign w:val="bottom"/>
            <w:tcBorders>
              <w:bottom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gridSpan w:val="3"/>
            <w:vMerge w:val="continue"/>
          </w:tcPr>
          <w:p>
            <w:pPr>
              <w:spacing w:after="0"/>
              <w:rPr>
                <w:sz w:val="5"/>
                <w:szCs w:val="5"/>
                <w:color w:val="auto"/>
              </w:rPr>
            </w:pPr>
          </w:p>
        </w:tc>
        <w:tc>
          <w:tcPr>
            <w:tcW w:w="16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vMerge w:val="restart"/>
          </w:tcPr>
          <w:p>
            <w:pPr>
              <w:ind w:left="220"/>
              <w:spacing w:after="0"/>
              <w:rPr>
                <w:sz w:val="20"/>
                <w:szCs w:val="20"/>
                <w:color w:val="auto"/>
              </w:rPr>
            </w:pPr>
            <w:r>
              <w:rPr>
                <w:rFonts w:ascii="Arial" w:cs="Arial" w:eastAsia="Arial" w:hAnsi="Arial"/>
                <w:sz w:val="13"/>
                <w:szCs w:val="13"/>
                <w:color w:val="auto"/>
              </w:rPr>
              <w:t>Director</w:t>
            </w:r>
          </w:p>
        </w:tc>
        <w:tc>
          <w:tcPr>
            <w:tcW w:w="700" w:type="dxa"/>
            <w:vAlign w:val="bottom"/>
          </w:tcPr>
          <w:p>
            <w:pPr>
              <w:spacing w:after="0"/>
              <w:rPr>
                <w:sz w:val="5"/>
                <w:szCs w:val="5"/>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74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1200" w:type="dxa"/>
            <w:vAlign w:val="bottom"/>
            <w:gridSpan w:val="3"/>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6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gridSpan w:val="2"/>
            <w:vMerge w:val="continue"/>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140" w:type="dxa"/>
            <w:vAlign w:val="bottom"/>
            <w:gridSpan w:val="2"/>
          </w:tcPr>
          <w:p>
            <w:pPr>
              <w:ind w:left="400"/>
              <w:spacing w:after="0"/>
              <w:rPr>
                <w:sz w:val="20"/>
                <w:szCs w:val="20"/>
                <w:color w:val="auto"/>
              </w:rPr>
            </w:pPr>
            <w:r>
              <w:rPr>
                <w:rFonts w:ascii="Arial" w:cs="Arial" w:eastAsia="Arial" w:hAnsi="Arial"/>
                <w:sz w:val="13"/>
                <w:szCs w:val="13"/>
                <w:color w:val="auto"/>
              </w:rPr>
              <w:t>(First)</w:t>
            </w:r>
          </w:p>
        </w:tc>
        <w:tc>
          <w:tcPr>
            <w:tcW w:w="1760" w:type="dxa"/>
            <w:vAlign w:val="bottom"/>
            <w:gridSpan w:val="2"/>
          </w:tcPr>
          <w:p>
            <w:pPr>
              <w:ind w:left="4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160" w:type="dxa"/>
            <w:vAlign w:val="bottom"/>
            <w:gridSpan w:val="4"/>
          </w:tcPr>
          <w:p>
            <w:pPr>
              <w:spacing w:after="0"/>
              <w:rPr>
                <w:sz w:val="20"/>
                <w:szCs w:val="20"/>
                <w:color w:val="auto"/>
              </w:rPr>
            </w:pPr>
            <w:r>
              <w:rPr>
                <w:rFonts w:ascii="Arial" w:cs="Arial" w:eastAsia="Arial" w:hAnsi="Arial"/>
                <w:sz w:val="13"/>
                <w:szCs w:val="13"/>
                <w:color w:val="auto"/>
              </w:rPr>
              <w:t>3. Date of Earliest Transaction (Month/Day/Year)</w:t>
            </w: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1200" w:type="dxa"/>
            <w:vAlign w:val="bottom"/>
            <w:gridSpan w:val="3"/>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10/07/2025</w:t>
            </w: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60" w:type="dxa"/>
            <w:vAlign w:val="bottom"/>
            <w:gridSpan w:val="3"/>
            <w:vMerge w:val="continue"/>
          </w:tcPr>
          <w:p>
            <w:pPr>
              <w:spacing w:after="0"/>
              <w:rPr>
                <w:sz w:val="8"/>
                <w:szCs w:val="8"/>
                <w:color w:val="auto"/>
              </w:rPr>
            </w:pPr>
          </w:p>
        </w:tc>
        <w:tc>
          <w:tcPr>
            <w:tcW w:w="1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8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5"/>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20" w:type="dxa"/>
            <w:vAlign w:val="bottom"/>
            <w:gridSpan w:val="7"/>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5"/>
            <w:vMerge w:val="continue"/>
          </w:tcPr>
          <w:p>
            <w:pPr>
              <w:spacing w:after="0"/>
              <w:rPr>
                <w:sz w:val="9"/>
                <w:szCs w:val="9"/>
                <w:color w:val="auto"/>
              </w:rPr>
            </w:pPr>
          </w:p>
        </w:tc>
        <w:tc>
          <w:tcPr>
            <w:tcW w:w="332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6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10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2940" w:type="dxa"/>
            <w:vAlign w:val="bottom"/>
            <w:gridSpan w:val="5"/>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3"/>
          </w:tcPr>
          <w:p>
            <w:pPr>
              <w:spacing w:after="0" w:line="189" w:lineRule="exact"/>
              <w:rPr>
                <w:sz w:val="20"/>
                <w:szCs w:val="20"/>
                <w:color w:val="auto"/>
              </w:rPr>
            </w:pPr>
            <w:r>
              <w:rPr>
                <w:rFonts w:ascii="Times New Roman" w:cs="Times New Roman" w:eastAsia="Times New Roman" w:hAnsi="Times New Roman"/>
                <w:sz w:val="17"/>
                <w:szCs w:val="17"/>
                <w:color w:val="0000FF"/>
              </w:rPr>
              <w:t>MENLO PARK CA</w:t>
            </w:r>
          </w:p>
        </w:tc>
        <w:tc>
          <w:tcPr>
            <w:tcW w:w="1680" w:type="dxa"/>
            <w:vAlign w:val="bottom"/>
          </w:tcPr>
          <w:p>
            <w:pPr>
              <w:ind w:left="480"/>
              <w:spacing w:after="0" w:line="189" w:lineRule="exact"/>
              <w:rPr>
                <w:sz w:val="20"/>
                <w:szCs w:val="20"/>
                <w:color w:val="auto"/>
              </w:rPr>
            </w:pPr>
            <w:r>
              <w:rPr>
                <w:rFonts w:ascii="Times New Roman" w:cs="Times New Roman" w:eastAsia="Times New Roman" w:hAnsi="Times New Roman"/>
                <w:sz w:val="17"/>
                <w:szCs w:val="17"/>
                <w:color w:val="0000FF"/>
              </w:rPr>
              <w:t>94025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40" w:type="dxa"/>
            <w:vAlign w:val="bottom"/>
            <w:gridSpan w:val="5"/>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6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ind w:left="220"/>
              <w:spacing w:after="0"/>
              <w:rPr>
                <w:sz w:val="20"/>
                <w:szCs w:val="20"/>
                <w:color w:val="auto"/>
              </w:rPr>
            </w:pPr>
            <w:r>
              <w:rPr>
                <w:rFonts w:ascii="Arial" w:cs="Arial" w:eastAsia="Arial" w:hAnsi="Arial"/>
                <w:sz w:val="13"/>
                <w:szCs w:val="13"/>
                <w:color w:val="auto"/>
              </w:rPr>
              <w:t>Person</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gridSpan w:val="2"/>
          </w:tcPr>
          <w:p>
            <w:pPr>
              <w:ind w:left="400"/>
              <w:spacing w:after="0"/>
              <w:rPr>
                <w:sz w:val="20"/>
                <w:szCs w:val="20"/>
                <w:color w:val="auto"/>
              </w:rPr>
            </w:pPr>
            <w:r>
              <w:rPr>
                <w:rFonts w:ascii="Arial" w:cs="Arial" w:eastAsia="Arial" w:hAnsi="Arial"/>
                <w:sz w:val="13"/>
                <w:szCs w:val="13"/>
                <w:color w:val="auto"/>
              </w:rPr>
              <w:t>(State)</w:t>
            </w:r>
          </w:p>
        </w:tc>
        <w:tc>
          <w:tcPr>
            <w:tcW w:w="1760" w:type="dxa"/>
            <w:vAlign w:val="bottom"/>
            <w:gridSpan w:val="2"/>
          </w:tcPr>
          <w:p>
            <w:pPr>
              <w:ind w:left="48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4060" w:type="dxa"/>
            <w:vAlign w:val="bottom"/>
            <w:tcBorders>
              <w:bottom w:val="single" w:sz="8" w:color="2C2C2C"/>
            </w:tcBorders>
            <w:gridSpan w:val="6"/>
          </w:tcPr>
          <w:p>
            <w:pPr>
              <w:spacing w:after="0"/>
              <w:rPr>
                <w:sz w:val="10"/>
                <w:szCs w:val="10"/>
                <w:color w:val="auto"/>
              </w:rPr>
            </w:pPr>
          </w:p>
        </w:tc>
        <w:tc>
          <w:tcPr>
            <w:tcW w:w="110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0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000" w:type="dxa"/>
            <w:vAlign w:val="bottom"/>
            <w:tcBorders>
              <w:top w:val="single" w:sz="8" w:color="2C2C2C"/>
            </w:tcBorders>
            <w:gridSpan w:val="11"/>
          </w:tcPr>
          <w:p>
            <w:pPr>
              <w:ind w:left="1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5"/>
          </w:tcPr>
          <w:p>
            <w:pPr>
              <w:jc w:val="center"/>
              <w:ind w:right="1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2"/>
          </w:tcPr>
          <w:p>
            <w:pPr>
              <w:jc w:val="center"/>
              <w:ind w:left="702"/>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2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2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3"/>
                <w:szCs w:val="13"/>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80" w:type="dxa"/>
            <w:vAlign w:val="bottom"/>
            <w:tcBorders>
              <w:top w:val="single" w:sz="8" w:color="2C2C2C"/>
            </w:tcBorders>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1040" w:type="dxa"/>
            <w:vAlign w:val="bottom"/>
          </w:tcPr>
          <w:p>
            <w:pPr>
              <w:spacing w:after="0" w:line="86" w:lineRule="exact"/>
              <w:rPr>
                <w:sz w:val="20"/>
                <w:szCs w:val="20"/>
                <w:color w:val="auto"/>
              </w:rPr>
            </w:pPr>
            <w:r>
              <w:rPr>
                <w:rFonts w:ascii="Arial" w:cs="Arial" w:eastAsia="Arial" w:hAnsi="Arial"/>
                <w:sz w:val="8"/>
                <w:szCs w:val="8"/>
                <w:b w:val="1"/>
                <w:bCs w:val="1"/>
                <w:color w:val="auto"/>
              </w:rPr>
              <w:t>Reported</w:t>
            </w: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0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6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(Instr. 3 and 4)</w:t>
            </w:r>
          </w:p>
        </w:tc>
        <w:tc>
          <w:tcPr>
            <w:tcW w:w="7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9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80" w:type="dxa"/>
            <w:vAlign w:val="bottom"/>
          </w:tcPr>
          <w:p>
            <w:pPr>
              <w:jc w:val="center"/>
              <w:ind w:left="782"/>
              <w:spacing w:after="0"/>
              <w:rPr>
                <w:sz w:val="20"/>
                <w:szCs w:val="20"/>
                <w:color w:val="auto"/>
              </w:rPr>
            </w:pPr>
            <w:r>
              <w:rPr>
                <w:rFonts w:ascii="Times New Roman" w:cs="Times New Roman" w:eastAsia="Times New Roman" w:hAnsi="Times New Roman"/>
                <w:sz w:val="17"/>
                <w:szCs w:val="17"/>
                <w:color w:val="0000FF"/>
              </w:rPr>
              <w:t>10/07/2025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ind w:left="60"/>
              <w:spacing w:after="0" w:line="241" w:lineRule="exact"/>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58,804</w:t>
            </w: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gridSpan w:val="2"/>
          </w:tcPr>
          <w:p>
            <w:pPr>
              <w:ind w:left="80"/>
              <w:spacing w:after="0" w:line="241" w:lineRule="exact"/>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149.99</w:t>
            </w:r>
            <w:r>
              <w:rPr>
                <w:rFonts w:ascii="Times New Roman" w:cs="Times New Roman" w:eastAsia="Times New Roman" w:hAnsi="Times New Roman"/>
                <w:sz w:val="22"/>
                <w:szCs w:val="22"/>
                <w:color w:val="008000"/>
                <w:w w:val="99"/>
                <w:vertAlign w:val="superscript"/>
              </w:rPr>
              <w:t>(14)</w:t>
            </w:r>
          </w:p>
        </w:tc>
        <w:tc>
          <w:tcPr>
            <w:tcW w:w="6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233,318</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through SL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ind w:left="60"/>
              <w:spacing w:after="0" w:line="182" w:lineRule="exact"/>
              <w:rPr>
                <w:sz w:val="20"/>
                <w:szCs w:val="20"/>
                <w:color w:val="auto"/>
              </w:rPr>
            </w:pPr>
            <w:r>
              <w:rPr>
                <w:rFonts w:ascii="Times New Roman" w:cs="Times New Roman" w:eastAsia="Times New Roman" w:hAnsi="Times New Roman"/>
                <w:sz w:val="17"/>
                <w:szCs w:val="17"/>
                <w:color w:val="0000FF"/>
              </w:rPr>
              <w:t>SPV-2, L.P.</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80" w:type="dxa"/>
            <w:vAlign w:val="bottom"/>
          </w:tcPr>
          <w:p>
            <w:pPr>
              <w:jc w:val="center"/>
              <w:ind w:left="782"/>
              <w:spacing w:after="0"/>
              <w:rPr>
                <w:sz w:val="20"/>
                <w:szCs w:val="20"/>
                <w:color w:val="auto"/>
              </w:rPr>
            </w:pPr>
            <w:r>
              <w:rPr>
                <w:rFonts w:ascii="Times New Roman" w:cs="Times New Roman" w:eastAsia="Times New Roman" w:hAnsi="Times New Roman"/>
                <w:sz w:val="17"/>
                <w:szCs w:val="17"/>
                <w:color w:val="0000FF"/>
              </w:rPr>
              <w:t>10/07/2025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ind w:left="6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(1)(2)</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67,957</w:t>
            </w: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gridSpan w:val="2"/>
          </w:tcPr>
          <w:p>
            <w:pPr>
              <w:ind w:left="80"/>
              <w:spacing w:after="0" w:line="213" w:lineRule="exact"/>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149.99</w:t>
            </w:r>
            <w:r>
              <w:rPr>
                <w:rFonts w:ascii="Times New Roman" w:cs="Times New Roman" w:eastAsia="Times New Roman" w:hAnsi="Times New Roman"/>
                <w:sz w:val="22"/>
                <w:szCs w:val="22"/>
                <w:color w:val="008000"/>
                <w:w w:val="99"/>
                <w:vertAlign w:val="superscript"/>
              </w:rPr>
              <w:t>(14)</w:t>
            </w:r>
          </w:p>
        </w:tc>
        <w:tc>
          <w:tcPr>
            <w:tcW w:w="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201,219</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Silver 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Partners IV,</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80" w:type="dxa"/>
            <w:vAlign w:val="bottom"/>
            <w:vMerge w:val="restart"/>
          </w:tcPr>
          <w:p>
            <w:pPr>
              <w:jc w:val="center"/>
              <w:ind w:left="782"/>
              <w:spacing w:after="0"/>
              <w:rPr>
                <w:sz w:val="20"/>
                <w:szCs w:val="20"/>
                <w:color w:val="auto"/>
              </w:rPr>
            </w:pPr>
            <w:r>
              <w:rPr>
                <w:rFonts w:ascii="Times New Roman" w:cs="Times New Roman" w:eastAsia="Times New Roman" w:hAnsi="Times New Roman"/>
                <w:sz w:val="17"/>
                <w:szCs w:val="17"/>
                <w:color w:val="0000FF"/>
              </w:rPr>
              <w:t>10/07/2025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34,835</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149.99</w:t>
            </w:r>
            <w:r>
              <w:rPr>
                <w:rFonts w:ascii="Times New Roman" w:cs="Times New Roman" w:eastAsia="Times New Roman" w:hAnsi="Times New Roman"/>
                <w:sz w:val="22"/>
                <w:szCs w:val="22"/>
                <w:color w:val="008000"/>
                <w:w w:val="99"/>
                <w:vertAlign w:val="superscript"/>
              </w:rPr>
              <w:t>(14)</w:t>
            </w:r>
          </w:p>
        </w:tc>
        <w:tc>
          <w:tcPr>
            <w:tcW w:w="60" w:type="dxa"/>
            <w:vAlign w:val="bottom"/>
          </w:tcPr>
          <w:p>
            <w:pPr>
              <w:spacing w:after="0"/>
              <w:rPr>
                <w:sz w:val="18"/>
                <w:szCs w:val="18"/>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118,654</w:t>
            </w:r>
          </w:p>
        </w:tc>
        <w:tc>
          <w:tcPr>
            <w:tcW w:w="7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Silver Lake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gridSpan w:val="4"/>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 V</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DE (AIV),</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80" w:type="dxa"/>
            <w:vAlign w:val="bottom"/>
            <w:vMerge w:val="restart"/>
          </w:tcPr>
          <w:p>
            <w:pPr>
              <w:jc w:val="center"/>
              <w:ind w:left="782"/>
              <w:spacing w:after="0"/>
              <w:rPr>
                <w:sz w:val="20"/>
                <w:szCs w:val="20"/>
                <w:color w:val="auto"/>
              </w:rPr>
            </w:pPr>
            <w:r>
              <w:rPr>
                <w:rFonts w:ascii="Times New Roman" w:cs="Times New Roman" w:eastAsia="Times New Roman" w:hAnsi="Times New Roman"/>
                <w:sz w:val="17"/>
                <w:szCs w:val="17"/>
                <w:color w:val="0000FF"/>
              </w:rPr>
              <w:t>10/07/2025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1,297</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149.99</w:t>
            </w:r>
            <w:r>
              <w:rPr>
                <w:rFonts w:ascii="Times New Roman" w:cs="Times New Roman" w:eastAsia="Times New Roman" w:hAnsi="Times New Roman"/>
                <w:sz w:val="22"/>
                <w:szCs w:val="22"/>
                <w:color w:val="008000"/>
                <w:w w:val="99"/>
                <w:vertAlign w:val="superscript"/>
              </w:rPr>
              <w:t>(14)</w:t>
            </w:r>
          </w:p>
        </w:tc>
        <w:tc>
          <w:tcPr>
            <w:tcW w:w="60" w:type="dxa"/>
            <w:vAlign w:val="bottom"/>
          </w:tcPr>
          <w:p>
            <w:pPr>
              <w:spacing w:after="0"/>
              <w:rPr>
                <w:sz w:val="18"/>
                <w:szCs w:val="18"/>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1,457</w:t>
            </w:r>
          </w:p>
        </w:tc>
        <w:tc>
          <w:tcPr>
            <w:tcW w:w="7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Silver Lake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gridSpan w:val="4"/>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Technology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Investors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8"/>
              </w:rPr>
              <w:t>IV, L.P.</w:t>
            </w:r>
            <w:r>
              <w:rPr>
                <w:rFonts w:ascii="Times New Roman" w:cs="Times New Roman" w:eastAsia="Times New Roman" w:hAnsi="Times New Roman"/>
                <w:sz w:val="22"/>
                <w:szCs w:val="22"/>
                <w:color w:val="008000"/>
                <w:w w:val="98"/>
                <w:vertAlign w:val="superscript"/>
              </w:rPr>
              <w:t>(6)(9)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80" w:type="dxa"/>
            <w:vAlign w:val="bottom"/>
            <w:vMerge w:val="restart"/>
          </w:tcPr>
          <w:p>
            <w:pPr>
              <w:jc w:val="center"/>
              <w:ind w:left="782"/>
              <w:spacing w:after="0"/>
              <w:rPr>
                <w:sz w:val="20"/>
                <w:szCs w:val="20"/>
                <w:color w:val="auto"/>
              </w:rPr>
            </w:pPr>
            <w:r>
              <w:rPr>
                <w:rFonts w:ascii="Times New Roman" w:cs="Times New Roman" w:eastAsia="Times New Roman" w:hAnsi="Times New Roman"/>
                <w:sz w:val="17"/>
                <w:szCs w:val="17"/>
                <w:color w:val="0000FF"/>
              </w:rPr>
              <w:t>10/07/2025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585</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149.99</w:t>
            </w:r>
            <w:r>
              <w:rPr>
                <w:rFonts w:ascii="Times New Roman" w:cs="Times New Roman" w:eastAsia="Times New Roman" w:hAnsi="Times New Roman"/>
                <w:sz w:val="22"/>
                <w:szCs w:val="22"/>
                <w:color w:val="008000"/>
                <w:w w:val="99"/>
                <w:vertAlign w:val="superscript"/>
              </w:rPr>
              <w:t>(14)</w:t>
            </w:r>
          </w:p>
        </w:tc>
        <w:tc>
          <w:tcPr>
            <w:tcW w:w="60" w:type="dxa"/>
            <w:vAlign w:val="bottom"/>
          </w:tcPr>
          <w:p>
            <w:pPr>
              <w:spacing w:after="0"/>
              <w:rPr>
                <w:sz w:val="18"/>
                <w:szCs w:val="18"/>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657</w:t>
            </w:r>
          </w:p>
        </w:tc>
        <w:tc>
          <w:tcPr>
            <w:tcW w:w="7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Silver Lake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gridSpan w:val="4"/>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Technology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Investors V,</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(7)(9)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80" w:type="dxa"/>
            <w:vAlign w:val="bottom"/>
          </w:tcPr>
          <w:p>
            <w:pPr>
              <w:jc w:val="center"/>
              <w:ind w:left="782"/>
              <w:spacing w:after="0"/>
              <w:rPr>
                <w:sz w:val="20"/>
                <w:szCs w:val="20"/>
                <w:color w:val="auto"/>
              </w:rPr>
            </w:pPr>
            <w:r>
              <w:rPr>
                <w:rFonts w:ascii="Times New Roman" w:cs="Times New Roman" w:eastAsia="Times New Roman" w:hAnsi="Times New Roman"/>
                <w:sz w:val="17"/>
                <w:szCs w:val="17"/>
                <w:color w:val="0000FF"/>
              </w:rPr>
              <w:t>10/07/2025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ind w:left="60"/>
              <w:spacing w:after="0" w:line="241" w:lineRule="exact"/>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2,815</w:t>
            </w: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gridSpan w:val="2"/>
          </w:tcPr>
          <w:p>
            <w:pPr>
              <w:ind w:left="80"/>
              <w:spacing w:after="0" w:line="241" w:lineRule="exact"/>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150.45</w:t>
            </w:r>
            <w:r>
              <w:rPr>
                <w:rFonts w:ascii="Times New Roman" w:cs="Times New Roman" w:eastAsia="Times New Roman" w:hAnsi="Times New Roman"/>
                <w:sz w:val="22"/>
                <w:szCs w:val="22"/>
                <w:color w:val="008000"/>
                <w:w w:val="99"/>
                <w:vertAlign w:val="superscript"/>
              </w:rPr>
              <w:t>(15)</w:t>
            </w:r>
          </w:p>
        </w:tc>
        <w:tc>
          <w:tcPr>
            <w:tcW w:w="6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230,503</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through SL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ind w:left="60"/>
              <w:spacing w:after="0" w:line="182" w:lineRule="exact"/>
              <w:rPr>
                <w:sz w:val="20"/>
                <w:szCs w:val="20"/>
                <w:color w:val="auto"/>
              </w:rPr>
            </w:pPr>
            <w:r>
              <w:rPr>
                <w:rFonts w:ascii="Times New Roman" w:cs="Times New Roman" w:eastAsia="Times New Roman" w:hAnsi="Times New Roman"/>
                <w:sz w:val="17"/>
                <w:szCs w:val="17"/>
                <w:color w:val="0000FF"/>
              </w:rPr>
              <w:t>SPV-2, L.P.</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80" w:type="dxa"/>
            <w:vAlign w:val="bottom"/>
          </w:tcPr>
          <w:p>
            <w:pPr>
              <w:jc w:val="center"/>
              <w:ind w:left="782"/>
              <w:spacing w:after="0"/>
              <w:rPr>
                <w:sz w:val="20"/>
                <w:szCs w:val="20"/>
                <w:color w:val="auto"/>
              </w:rPr>
            </w:pPr>
            <w:r>
              <w:rPr>
                <w:rFonts w:ascii="Times New Roman" w:cs="Times New Roman" w:eastAsia="Times New Roman" w:hAnsi="Times New Roman"/>
                <w:sz w:val="17"/>
                <w:szCs w:val="17"/>
                <w:color w:val="0000FF"/>
              </w:rPr>
              <w:t>10/07/2025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ind w:left="6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(1)(2)</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3,253</w:t>
            </w: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gridSpan w:val="2"/>
          </w:tcPr>
          <w:p>
            <w:pPr>
              <w:ind w:left="80"/>
              <w:spacing w:after="0" w:line="213" w:lineRule="exact"/>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150.45</w:t>
            </w:r>
            <w:r>
              <w:rPr>
                <w:rFonts w:ascii="Times New Roman" w:cs="Times New Roman" w:eastAsia="Times New Roman" w:hAnsi="Times New Roman"/>
                <w:sz w:val="22"/>
                <w:szCs w:val="22"/>
                <w:color w:val="008000"/>
                <w:w w:val="99"/>
                <w:vertAlign w:val="superscript"/>
              </w:rPr>
              <w:t>(15)</w:t>
            </w:r>
          </w:p>
        </w:tc>
        <w:tc>
          <w:tcPr>
            <w:tcW w:w="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197,966</w:t>
            </w:r>
          </w:p>
        </w:tc>
        <w:tc>
          <w:tcPr>
            <w:tcW w:w="7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Silver 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Partners IV,</w:t>
            </w: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219" w:right="459" w:bottom="25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89445" cy="1052639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jc w:val="center"/>
              <w:ind w:right="36"/>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jc w:val="center"/>
              <w:ind w:left="39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0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00" w:type="dxa"/>
            <w:vAlign w:val="bottom"/>
            <w:tcBorders>
              <w:bottom w:val="single" w:sz="8" w:color="2C2C2C"/>
            </w:tcBorders>
          </w:tcPr>
          <w:p>
            <w:pPr>
              <w:spacing w:after="0"/>
              <w:rPr>
                <w:sz w:val="15"/>
                <w:szCs w:val="15"/>
                <w:color w:val="auto"/>
              </w:rPr>
            </w:pPr>
          </w:p>
        </w:tc>
        <w:tc>
          <w:tcPr>
            <w:tcW w:w="158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90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96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80" w:type="dxa"/>
            <w:vAlign w:val="bottom"/>
            <w:vMerge w:val="restart"/>
          </w:tcPr>
          <w:p>
            <w:pPr>
              <w:jc w:val="center"/>
              <w:ind w:left="399"/>
              <w:spacing w:after="0"/>
              <w:rPr>
                <w:sz w:val="20"/>
                <w:szCs w:val="20"/>
                <w:color w:val="auto"/>
              </w:rPr>
            </w:pPr>
            <w:r>
              <w:rPr>
                <w:rFonts w:ascii="Times New Roman" w:cs="Times New Roman" w:eastAsia="Times New Roman" w:hAnsi="Times New Roman"/>
                <w:sz w:val="17"/>
                <w:szCs w:val="17"/>
                <w:color w:val="0000FF"/>
              </w:rPr>
              <w:t>10/07/2025</w:t>
            </w:r>
          </w:p>
        </w:tc>
        <w:tc>
          <w:tcPr>
            <w:tcW w:w="1140" w:type="dxa"/>
            <w:vAlign w:val="bottom"/>
          </w:tcPr>
          <w:p>
            <w:pPr>
              <w:spacing w:after="0"/>
              <w:rPr>
                <w:sz w:val="18"/>
                <w:szCs w:val="18"/>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1,667</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vMerge w:val="restart"/>
          </w:tcPr>
          <w:p>
            <w:pPr>
              <w:ind w:left="8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150.45</w:t>
            </w:r>
            <w:r>
              <w:rPr>
                <w:rFonts w:ascii="Times New Roman" w:cs="Times New Roman" w:eastAsia="Times New Roman" w:hAnsi="Times New Roman"/>
                <w:sz w:val="22"/>
                <w:szCs w:val="22"/>
                <w:color w:val="008000"/>
                <w:w w:val="99"/>
                <w:vertAlign w:val="superscript"/>
              </w:rPr>
              <w:t>(15)</w:t>
            </w:r>
          </w:p>
        </w:tc>
        <w:tc>
          <w:tcPr>
            <w:tcW w:w="1040" w:type="dxa"/>
            <w:vAlign w:val="bottom"/>
            <w:vMerge w:val="restart"/>
          </w:tcPr>
          <w:p>
            <w:pPr>
              <w:jc w:val="center"/>
              <w:ind w:left="6"/>
              <w:spacing w:after="0"/>
              <w:rPr>
                <w:sz w:val="20"/>
                <w:szCs w:val="20"/>
                <w:color w:val="auto"/>
              </w:rPr>
            </w:pPr>
            <w:r>
              <w:rPr>
                <w:rFonts w:ascii="Times New Roman" w:cs="Times New Roman" w:eastAsia="Times New Roman" w:hAnsi="Times New Roman"/>
                <w:sz w:val="17"/>
                <w:szCs w:val="17"/>
                <w:color w:val="0000FF"/>
              </w:rPr>
              <w:t>116,987</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Silver Lake</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 V</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DE (AIV),</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(5)(9)</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80" w:type="dxa"/>
            <w:vAlign w:val="bottom"/>
            <w:vMerge w:val="restart"/>
          </w:tcPr>
          <w:p>
            <w:pPr>
              <w:jc w:val="center"/>
              <w:ind w:left="399"/>
              <w:spacing w:after="0"/>
              <w:rPr>
                <w:sz w:val="20"/>
                <w:szCs w:val="20"/>
                <w:color w:val="auto"/>
              </w:rPr>
            </w:pPr>
            <w:r>
              <w:rPr>
                <w:rFonts w:ascii="Times New Roman" w:cs="Times New Roman" w:eastAsia="Times New Roman" w:hAnsi="Times New Roman"/>
                <w:sz w:val="17"/>
                <w:szCs w:val="17"/>
                <w:color w:val="0000FF"/>
              </w:rPr>
              <w:t>10/07/2025</w:t>
            </w:r>
          </w:p>
        </w:tc>
        <w:tc>
          <w:tcPr>
            <w:tcW w:w="1140" w:type="dxa"/>
            <w:vAlign w:val="bottom"/>
          </w:tcPr>
          <w:p>
            <w:pPr>
              <w:spacing w:after="0"/>
              <w:rPr>
                <w:sz w:val="18"/>
                <w:szCs w:val="18"/>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62</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vMerge w:val="restart"/>
          </w:tcPr>
          <w:p>
            <w:pPr>
              <w:ind w:left="8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150.45</w:t>
            </w:r>
            <w:r>
              <w:rPr>
                <w:rFonts w:ascii="Times New Roman" w:cs="Times New Roman" w:eastAsia="Times New Roman" w:hAnsi="Times New Roman"/>
                <w:sz w:val="22"/>
                <w:szCs w:val="22"/>
                <w:color w:val="008000"/>
                <w:w w:val="99"/>
                <w:vertAlign w:val="superscript"/>
              </w:rPr>
              <w:t>(15)</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1,395</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Silver Lake</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Technology</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Investors</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8"/>
              </w:rPr>
              <w:t>IV, L.P.</w:t>
            </w:r>
            <w:r>
              <w:rPr>
                <w:rFonts w:ascii="Times New Roman" w:cs="Times New Roman" w:eastAsia="Times New Roman" w:hAnsi="Times New Roman"/>
                <w:sz w:val="22"/>
                <w:szCs w:val="22"/>
                <w:color w:val="008000"/>
                <w:w w:val="98"/>
                <w:vertAlign w:val="superscript"/>
              </w:rPr>
              <w:t>(6)(9)</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80" w:type="dxa"/>
            <w:vAlign w:val="bottom"/>
            <w:vMerge w:val="restart"/>
          </w:tcPr>
          <w:p>
            <w:pPr>
              <w:jc w:val="center"/>
              <w:ind w:left="399"/>
              <w:spacing w:after="0"/>
              <w:rPr>
                <w:sz w:val="20"/>
                <w:szCs w:val="20"/>
                <w:color w:val="auto"/>
              </w:rPr>
            </w:pPr>
            <w:r>
              <w:rPr>
                <w:rFonts w:ascii="Times New Roman" w:cs="Times New Roman" w:eastAsia="Times New Roman" w:hAnsi="Times New Roman"/>
                <w:sz w:val="17"/>
                <w:szCs w:val="17"/>
                <w:color w:val="0000FF"/>
              </w:rPr>
              <w:t>10/07/2025</w:t>
            </w:r>
          </w:p>
        </w:tc>
        <w:tc>
          <w:tcPr>
            <w:tcW w:w="1140" w:type="dxa"/>
            <w:vAlign w:val="bottom"/>
          </w:tcPr>
          <w:p>
            <w:pPr>
              <w:spacing w:after="0"/>
              <w:rPr>
                <w:sz w:val="18"/>
                <w:szCs w:val="18"/>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28</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vMerge w:val="restart"/>
          </w:tcPr>
          <w:p>
            <w:pPr>
              <w:ind w:left="8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150.45</w:t>
            </w:r>
            <w:r>
              <w:rPr>
                <w:rFonts w:ascii="Times New Roman" w:cs="Times New Roman" w:eastAsia="Times New Roman" w:hAnsi="Times New Roman"/>
                <w:sz w:val="22"/>
                <w:szCs w:val="22"/>
                <w:color w:val="008000"/>
                <w:w w:val="99"/>
                <w:vertAlign w:val="superscript"/>
              </w:rPr>
              <w:t>(15)</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629</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Silver Lake</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Technology</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Investors V,</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(7)(9)</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41"/>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80" w:type="dxa"/>
            <w:vAlign w:val="bottom"/>
          </w:tcPr>
          <w:p>
            <w:pPr>
              <w:jc w:val="center"/>
              <w:ind w:left="399"/>
              <w:spacing w:after="0"/>
              <w:rPr>
                <w:sz w:val="20"/>
                <w:szCs w:val="20"/>
                <w:color w:val="auto"/>
              </w:rPr>
            </w:pPr>
            <w:r>
              <w:rPr>
                <w:rFonts w:ascii="Times New Roman" w:cs="Times New Roman" w:eastAsia="Times New Roman" w:hAnsi="Times New Roman"/>
                <w:sz w:val="17"/>
                <w:szCs w:val="17"/>
                <w:color w:val="0000FF"/>
              </w:rPr>
              <w:t>10/07/2025</w:t>
            </w:r>
          </w:p>
        </w:tc>
        <w:tc>
          <w:tcPr>
            <w:tcW w:w="1140" w:type="dxa"/>
            <w:vAlign w:val="bottom"/>
          </w:tcPr>
          <w:p>
            <w:pPr>
              <w:spacing w:after="0"/>
              <w:rPr>
                <w:sz w:val="20"/>
                <w:szCs w:val="20"/>
                <w:color w:val="auto"/>
              </w:rPr>
            </w:pPr>
          </w:p>
        </w:tc>
        <w:tc>
          <w:tcPr>
            <w:tcW w:w="800" w:type="dxa"/>
            <w:vAlign w:val="bottom"/>
          </w:tcPr>
          <w:p>
            <w:pPr>
              <w:ind w:left="60"/>
              <w:spacing w:after="0" w:line="241" w:lineRule="exact"/>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9,126</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Pr>
          <w:p>
            <w:pPr>
              <w:ind w:left="80"/>
              <w:spacing w:after="0" w:line="241" w:lineRule="exact"/>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152.51</w:t>
            </w:r>
            <w:r>
              <w:rPr>
                <w:rFonts w:ascii="Times New Roman" w:cs="Times New Roman" w:eastAsia="Times New Roman" w:hAnsi="Times New Roman"/>
                <w:sz w:val="22"/>
                <w:szCs w:val="22"/>
                <w:color w:val="008000"/>
                <w:w w:val="99"/>
                <w:vertAlign w:val="superscript"/>
              </w:rPr>
              <w:t>(16)</w:t>
            </w:r>
          </w:p>
        </w:tc>
        <w:tc>
          <w:tcPr>
            <w:tcW w:w="1040" w:type="dxa"/>
            <w:vAlign w:val="bottom"/>
          </w:tcPr>
          <w:p>
            <w:pPr>
              <w:jc w:val="center"/>
              <w:ind w:left="6"/>
              <w:spacing w:after="0"/>
              <w:rPr>
                <w:sz w:val="20"/>
                <w:szCs w:val="20"/>
                <w:color w:val="auto"/>
              </w:rPr>
            </w:pPr>
            <w:r>
              <w:rPr>
                <w:rFonts w:ascii="Times New Roman" w:cs="Times New Roman" w:eastAsia="Times New Roman" w:hAnsi="Times New Roman"/>
                <w:sz w:val="17"/>
                <w:szCs w:val="17"/>
                <w:color w:val="0000FF"/>
              </w:rPr>
              <w:t>221,377</w:t>
            </w:r>
          </w:p>
        </w:tc>
        <w:tc>
          <w:tcPr>
            <w:tcW w:w="98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through SL</w:t>
            </w:r>
          </w:p>
        </w:tc>
        <w:tc>
          <w:tcPr>
            <w:tcW w:w="0" w:type="dxa"/>
            <w:vAlign w:val="bottom"/>
          </w:tcPr>
          <w:p>
            <w:pPr>
              <w:spacing w:after="0"/>
              <w:rPr>
                <w:sz w:val="1"/>
                <w:szCs w:val="1"/>
                <w:color w:val="auto"/>
              </w:rPr>
            </w:pPr>
          </w:p>
        </w:tc>
      </w:tr>
      <w:tr>
        <w:trPr>
          <w:trHeight w:val="182"/>
        </w:trPr>
        <w:tc>
          <w:tcPr>
            <w:tcW w:w="23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60" w:type="dxa"/>
            <w:vAlign w:val="bottom"/>
          </w:tcPr>
          <w:p>
            <w:pPr>
              <w:ind w:left="60"/>
              <w:spacing w:after="0" w:line="182" w:lineRule="exact"/>
              <w:rPr>
                <w:sz w:val="20"/>
                <w:szCs w:val="20"/>
                <w:color w:val="auto"/>
              </w:rPr>
            </w:pPr>
            <w:r>
              <w:rPr>
                <w:rFonts w:ascii="Times New Roman" w:cs="Times New Roman" w:eastAsia="Times New Roman" w:hAnsi="Times New Roman"/>
                <w:sz w:val="17"/>
                <w:szCs w:val="17"/>
                <w:color w:val="0000FF"/>
              </w:rPr>
              <w:t>SPV-2, L.P.</w:t>
            </w:r>
          </w:p>
        </w:tc>
        <w:tc>
          <w:tcPr>
            <w:tcW w:w="0" w:type="dxa"/>
            <w:vAlign w:val="bottom"/>
          </w:tcPr>
          <w:p>
            <w:pPr>
              <w:spacing w:after="0"/>
              <w:rPr>
                <w:sz w:val="1"/>
                <w:szCs w:val="1"/>
                <w:color w:val="auto"/>
              </w:rPr>
            </w:pPr>
          </w:p>
        </w:tc>
      </w:tr>
      <w:tr>
        <w:trPr>
          <w:trHeight w:val="143"/>
        </w:trPr>
        <w:tc>
          <w:tcPr>
            <w:tcW w:w="23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(3)(9)</w:t>
            </w:r>
          </w:p>
        </w:tc>
        <w:tc>
          <w:tcPr>
            <w:tcW w:w="0" w:type="dxa"/>
            <w:vAlign w:val="bottom"/>
          </w:tcPr>
          <w:p>
            <w:pPr>
              <w:spacing w:after="0"/>
              <w:rPr>
                <w:sz w:val="1"/>
                <w:szCs w:val="1"/>
                <w:color w:val="auto"/>
              </w:rPr>
            </w:pPr>
          </w:p>
        </w:tc>
      </w:tr>
      <w:tr>
        <w:trPr>
          <w:trHeight w:val="81"/>
        </w:trPr>
        <w:tc>
          <w:tcPr>
            <w:tcW w:w="23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80" w:type="dxa"/>
            <w:vAlign w:val="bottom"/>
          </w:tcPr>
          <w:p>
            <w:pPr>
              <w:jc w:val="center"/>
              <w:ind w:left="399"/>
              <w:spacing w:after="0"/>
              <w:rPr>
                <w:sz w:val="20"/>
                <w:szCs w:val="20"/>
                <w:color w:val="auto"/>
              </w:rPr>
            </w:pPr>
            <w:r>
              <w:rPr>
                <w:rFonts w:ascii="Times New Roman" w:cs="Times New Roman" w:eastAsia="Times New Roman" w:hAnsi="Times New Roman"/>
                <w:sz w:val="17"/>
                <w:szCs w:val="17"/>
                <w:color w:val="0000FF"/>
              </w:rPr>
              <w:t>10/07/2025</w:t>
            </w:r>
          </w:p>
        </w:tc>
        <w:tc>
          <w:tcPr>
            <w:tcW w:w="1140" w:type="dxa"/>
            <w:vAlign w:val="bottom"/>
          </w:tcPr>
          <w:p>
            <w:pPr>
              <w:spacing w:after="0"/>
              <w:rPr>
                <w:sz w:val="18"/>
                <w:szCs w:val="18"/>
                <w:color w:val="auto"/>
              </w:rPr>
            </w:pPr>
          </w:p>
        </w:tc>
        <w:tc>
          <w:tcPr>
            <w:tcW w:w="800" w:type="dxa"/>
            <w:vAlign w:val="bottom"/>
          </w:tcPr>
          <w:p>
            <w:pPr>
              <w:ind w:left="6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(1)(2)</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10,547</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Pr>
          <w:p>
            <w:pPr>
              <w:ind w:left="80"/>
              <w:spacing w:after="0" w:line="213" w:lineRule="exact"/>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152.51</w:t>
            </w:r>
            <w:r>
              <w:rPr>
                <w:rFonts w:ascii="Times New Roman" w:cs="Times New Roman" w:eastAsia="Times New Roman" w:hAnsi="Times New Roman"/>
                <w:sz w:val="22"/>
                <w:szCs w:val="22"/>
                <w:color w:val="008000"/>
                <w:w w:val="99"/>
                <w:vertAlign w:val="superscript"/>
              </w:rPr>
              <w:t>(16)</w:t>
            </w:r>
          </w:p>
        </w:tc>
        <w:tc>
          <w:tcPr>
            <w:tcW w:w="1040" w:type="dxa"/>
            <w:vAlign w:val="bottom"/>
          </w:tcPr>
          <w:p>
            <w:pPr>
              <w:jc w:val="center"/>
              <w:ind w:left="6"/>
              <w:spacing w:after="0"/>
              <w:rPr>
                <w:sz w:val="20"/>
                <w:szCs w:val="20"/>
                <w:color w:val="auto"/>
              </w:rPr>
            </w:pPr>
            <w:r>
              <w:rPr>
                <w:rFonts w:ascii="Times New Roman" w:cs="Times New Roman" w:eastAsia="Times New Roman" w:hAnsi="Times New Roman"/>
                <w:sz w:val="17"/>
                <w:szCs w:val="17"/>
                <w:color w:val="0000FF"/>
              </w:rPr>
              <w:t>187,420</w:t>
            </w:r>
          </w:p>
        </w:tc>
        <w:tc>
          <w:tcPr>
            <w:tcW w:w="98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Silver Lake</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Partners IV,</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(4)(9)</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80" w:type="dxa"/>
            <w:vAlign w:val="bottom"/>
            <w:vMerge w:val="restart"/>
          </w:tcPr>
          <w:p>
            <w:pPr>
              <w:jc w:val="center"/>
              <w:ind w:left="399"/>
              <w:spacing w:after="0"/>
              <w:rPr>
                <w:sz w:val="20"/>
                <w:szCs w:val="20"/>
                <w:color w:val="auto"/>
              </w:rPr>
            </w:pPr>
            <w:r>
              <w:rPr>
                <w:rFonts w:ascii="Times New Roman" w:cs="Times New Roman" w:eastAsia="Times New Roman" w:hAnsi="Times New Roman"/>
                <w:sz w:val="17"/>
                <w:szCs w:val="17"/>
                <w:color w:val="0000FF"/>
              </w:rPr>
              <w:t>10/07/2025</w:t>
            </w:r>
          </w:p>
        </w:tc>
        <w:tc>
          <w:tcPr>
            <w:tcW w:w="1140" w:type="dxa"/>
            <w:vAlign w:val="bottom"/>
          </w:tcPr>
          <w:p>
            <w:pPr>
              <w:spacing w:after="0"/>
              <w:rPr>
                <w:sz w:val="18"/>
                <w:szCs w:val="18"/>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5,406</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vMerge w:val="restart"/>
          </w:tcPr>
          <w:p>
            <w:pPr>
              <w:ind w:left="8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152.51</w:t>
            </w:r>
            <w:r>
              <w:rPr>
                <w:rFonts w:ascii="Times New Roman" w:cs="Times New Roman" w:eastAsia="Times New Roman" w:hAnsi="Times New Roman"/>
                <w:sz w:val="22"/>
                <w:szCs w:val="22"/>
                <w:color w:val="008000"/>
                <w:w w:val="99"/>
                <w:vertAlign w:val="superscript"/>
              </w:rPr>
              <w:t>(16)</w:t>
            </w:r>
          </w:p>
        </w:tc>
        <w:tc>
          <w:tcPr>
            <w:tcW w:w="1040" w:type="dxa"/>
            <w:vAlign w:val="bottom"/>
            <w:vMerge w:val="restart"/>
          </w:tcPr>
          <w:p>
            <w:pPr>
              <w:jc w:val="center"/>
              <w:ind w:left="6"/>
              <w:spacing w:after="0"/>
              <w:rPr>
                <w:sz w:val="20"/>
                <w:szCs w:val="20"/>
                <w:color w:val="auto"/>
              </w:rPr>
            </w:pPr>
            <w:r>
              <w:rPr>
                <w:rFonts w:ascii="Times New Roman" w:cs="Times New Roman" w:eastAsia="Times New Roman" w:hAnsi="Times New Roman"/>
                <w:sz w:val="17"/>
                <w:szCs w:val="17"/>
                <w:color w:val="0000FF"/>
              </w:rPr>
              <w:t>111,581</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Silver Lake</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 V</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DE (AIV),</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(5)(9)</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80" w:type="dxa"/>
            <w:vAlign w:val="bottom"/>
            <w:vMerge w:val="restart"/>
          </w:tcPr>
          <w:p>
            <w:pPr>
              <w:jc w:val="center"/>
              <w:ind w:left="399"/>
              <w:spacing w:after="0"/>
              <w:rPr>
                <w:sz w:val="20"/>
                <w:szCs w:val="20"/>
                <w:color w:val="auto"/>
              </w:rPr>
            </w:pPr>
            <w:r>
              <w:rPr>
                <w:rFonts w:ascii="Times New Roman" w:cs="Times New Roman" w:eastAsia="Times New Roman" w:hAnsi="Times New Roman"/>
                <w:sz w:val="17"/>
                <w:szCs w:val="17"/>
                <w:color w:val="0000FF"/>
              </w:rPr>
              <w:t>10/07/2025</w:t>
            </w:r>
          </w:p>
        </w:tc>
        <w:tc>
          <w:tcPr>
            <w:tcW w:w="1140" w:type="dxa"/>
            <w:vAlign w:val="bottom"/>
          </w:tcPr>
          <w:p>
            <w:pPr>
              <w:spacing w:after="0"/>
              <w:rPr>
                <w:sz w:val="18"/>
                <w:szCs w:val="18"/>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201</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vMerge w:val="restart"/>
          </w:tcPr>
          <w:p>
            <w:pPr>
              <w:ind w:left="8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152.51</w:t>
            </w:r>
            <w:r>
              <w:rPr>
                <w:rFonts w:ascii="Times New Roman" w:cs="Times New Roman" w:eastAsia="Times New Roman" w:hAnsi="Times New Roman"/>
                <w:sz w:val="22"/>
                <w:szCs w:val="22"/>
                <w:color w:val="008000"/>
                <w:w w:val="99"/>
                <w:vertAlign w:val="superscript"/>
              </w:rPr>
              <w:t>(16)</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1,194</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Silver Lake</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Technology</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Investors</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8"/>
              </w:rPr>
              <w:t>IV, L.P.</w:t>
            </w:r>
            <w:r>
              <w:rPr>
                <w:rFonts w:ascii="Times New Roman" w:cs="Times New Roman" w:eastAsia="Times New Roman" w:hAnsi="Times New Roman"/>
                <w:sz w:val="22"/>
                <w:szCs w:val="22"/>
                <w:color w:val="008000"/>
                <w:w w:val="98"/>
                <w:vertAlign w:val="superscript"/>
              </w:rPr>
              <w:t>(6)(9)</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80" w:type="dxa"/>
            <w:vAlign w:val="bottom"/>
            <w:vMerge w:val="restart"/>
          </w:tcPr>
          <w:p>
            <w:pPr>
              <w:jc w:val="center"/>
              <w:ind w:left="399"/>
              <w:spacing w:after="0"/>
              <w:rPr>
                <w:sz w:val="20"/>
                <w:szCs w:val="20"/>
                <w:color w:val="auto"/>
              </w:rPr>
            </w:pPr>
            <w:r>
              <w:rPr>
                <w:rFonts w:ascii="Times New Roman" w:cs="Times New Roman" w:eastAsia="Times New Roman" w:hAnsi="Times New Roman"/>
                <w:sz w:val="17"/>
                <w:szCs w:val="17"/>
                <w:color w:val="0000FF"/>
              </w:rPr>
              <w:t>10/07/2025</w:t>
            </w:r>
          </w:p>
        </w:tc>
        <w:tc>
          <w:tcPr>
            <w:tcW w:w="1140" w:type="dxa"/>
            <w:vAlign w:val="bottom"/>
          </w:tcPr>
          <w:p>
            <w:pPr>
              <w:spacing w:after="0"/>
              <w:rPr>
                <w:sz w:val="18"/>
                <w:szCs w:val="18"/>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91</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vMerge w:val="restart"/>
          </w:tcPr>
          <w:p>
            <w:pPr>
              <w:ind w:left="8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152.51</w:t>
            </w:r>
            <w:r>
              <w:rPr>
                <w:rFonts w:ascii="Times New Roman" w:cs="Times New Roman" w:eastAsia="Times New Roman" w:hAnsi="Times New Roman"/>
                <w:sz w:val="22"/>
                <w:szCs w:val="22"/>
                <w:color w:val="008000"/>
                <w:w w:val="99"/>
                <w:vertAlign w:val="superscript"/>
              </w:rPr>
              <w:t>(16)</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538</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Silver Lake</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Technology</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Investors V,</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(7)(9)</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41"/>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80" w:type="dxa"/>
            <w:vAlign w:val="bottom"/>
          </w:tcPr>
          <w:p>
            <w:pPr>
              <w:jc w:val="center"/>
              <w:ind w:left="399"/>
              <w:spacing w:after="0"/>
              <w:rPr>
                <w:sz w:val="20"/>
                <w:szCs w:val="20"/>
                <w:color w:val="auto"/>
              </w:rPr>
            </w:pPr>
            <w:r>
              <w:rPr>
                <w:rFonts w:ascii="Times New Roman" w:cs="Times New Roman" w:eastAsia="Times New Roman" w:hAnsi="Times New Roman"/>
                <w:sz w:val="17"/>
                <w:szCs w:val="17"/>
                <w:color w:val="0000FF"/>
              </w:rPr>
              <w:t>10/07/2025</w:t>
            </w:r>
          </w:p>
        </w:tc>
        <w:tc>
          <w:tcPr>
            <w:tcW w:w="1140" w:type="dxa"/>
            <w:vAlign w:val="bottom"/>
          </w:tcPr>
          <w:p>
            <w:pPr>
              <w:spacing w:after="0"/>
              <w:rPr>
                <w:sz w:val="20"/>
                <w:szCs w:val="20"/>
                <w:color w:val="auto"/>
              </w:rPr>
            </w:pPr>
          </w:p>
        </w:tc>
        <w:tc>
          <w:tcPr>
            <w:tcW w:w="800" w:type="dxa"/>
            <w:vAlign w:val="bottom"/>
          </w:tcPr>
          <w:p>
            <w:pPr>
              <w:ind w:left="60"/>
              <w:spacing w:after="0" w:line="241" w:lineRule="exact"/>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47,176</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Pr>
          <w:p>
            <w:pPr>
              <w:ind w:left="80"/>
              <w:spacing w:after="0" w:line="241" w:lineRule="exact"/>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153.28</w:t>
            </w:r>
            <w:r>
              <w:rPr>
                <w:rFonts w:ascii="Times New Roman" w:cs="Times New Roman" w:eastAsia="Times New Roman" w:hAnsi="Times New Roman"/>
                <w:sz w:val="22"/>
                <w:szCs w:val="22"/>
                <w:color w:val="008000"/>
                <w:w w:val="99"/>
                <w:vertAlign w:val="superscript"/>
              </w:rPr>
              <w:t>(17)</w:t>
            </w:r>
          </w:p>
        </w:tc>
        <w:tc>
          <w:tcPr>
            <w:tcW w:w="1040" w:type="dxa"/>
            <w:vAlign w:val="bottom"/>
          </w:tcPr>
          <w:p>
            <w:pPr>
              <w:jc w:val="center"/>
              <w:ind w:left="6"/>
              <w:spacing w:after="0"/>
              <w:rPr>
                <w:sz w:val="20"/>
                <w:szCs w:val="20"/>
                <w:color w:val="auto"/>
              </w:rPr>
            </w:pPr>
            <w:r>
              <w:rPr>
                <w:rFonts w:ascii="Times New Roman" w:cs="Times New Roman" w:eastAsia="Times New Roman" w:hAnsi="Times New Roman"/>
                <w:sz w:val="17"/>
                <w:szCs w:val="17"/>
                <w:color w:val="0000FF"/>
              </w:rPr>
              <w:t>174,201</w:t>
            </w:r>
          </w:p>
        </w:tc>
        <w:tc>
          <w:tcPr>
            <w:tcW w:w="98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through SL</w:t>
            </w:r>
          </w:p>
        </w:tc>
        <w:tc>
          <w:tcPr>
            <w:tcW w:w="0" w:type="dxa"/>
            <w:vAlign w:val="bottom"/>
          </w:tcPr>
          <w:p>
            <w:pPr>
              <w:spacing w:after="0"/>
              <w:rPr>
                <w:sz w:val="1"/>
                <w:szCs w:val="1"/>
                <w:color w:val="auto"/>
              </w:rPr>
            </w:pPr>
          </w:p>
        </w:tc>
      </w:tr>
      <w:tr>
        <w:trPr>
          <w:trHeight w:val="182"/>
        </w:trPr>
        <w:tc>
          <w:tcPr>
            <w:tcW w:w="23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60" w:type="dxa"/>
            <w:vAlign w:val="bottom"/>
          </w:tcPr>
          <w:p>
            <w:pPr>
              <w:ind w:left="60"/>
              <w:spacing w:after="0" w:line="182" w:lineRule="exact"/>
              <w:rPr>
                <w:sz w:val="20"/>
                <w:szCs w:val="20"/>
                <w:color w:val="auto"/>
              </w:rPr>
            </w:pPr>
            <w:r>
              <w:rPr>
                <w:rFonts w:ascii="Times New Roman" w:cs="Times New Roman" w:eastAsia="Times New Roman" w:hAnsi="Times New Roman"/>
                <w:sz w:val="17"/>
                <w:szCs w:val="17"/>
                <w:color w:val="0000FF"/>
              </w:rPr>
              <w:t>SPV-2, L.P.</w:t>
            </w:r>
          </w:p>
        </w:tc>
        <w:tc>
          <w:tcPr>
            <w:tcW w:w="0" w:type="dxa"/>
            <w:vAlign w:val="bottom"/>
          </w:tcPr>
          <w:p>
            <w:pPr>
              <w:spacing w:after="0"/>
              <w:rPr>
                <w:sz w:val="1"/>
                <w:szCs w:val="1"/>
                <w:color w:val="auto"/>
              </w:rPr>
            </w:pPr>
          </w:p>
        </w:tc>
      </w:tr>
      <w:tr>
        <w:trPr>
          <w:trHeight w:val="143"/>
        </w:trPr>
        <w:tc>
          <w:tcPr>
            <w:tcW w:w="23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(3)(9)</w:t>
            </w:r>
          </w:p>
        </w:tc>
        <w:tc>
          <w:tcPr>
            <w:tcW w:w="0" w:type="dxa"/>
            <w:vAlign w:val="bottom"/>
          </w:tcPr>
          <w:p>
            <w:pPr>
              <w:spacing w:after="0"/>
              <w:rPr>
                <w:sz w:val="1"/>
                <w:szCs w:val="1"/>
                <w:color w:val="auto"/>
              </w:rPr>
            </w:pPr>
          </w:p>
        </w:tc>
      </w:tr>
      <w:tr>
        <w:trPr>
          <w:trHeight w:val="81"/>
        </w:trPr>
        <w:tc>
          <w:tcPr>
            <w:tcW w:w="23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80" w:type="dxa"/>
            <w:vAlign w:val="bottom"/>
          </w:tcPr>
          <w:p>
            <w:pPr>
              <w:jc w:val="center"/>
              <w:ind w:left="399"/>
              <w:spacing w:after="0"/>
              <w:rPr>
                <w:sz w:val="20"/>
                <w:szCs w:val="20"/>
                <w:color w:val="auto"/>
              </w:rPr>
            </w:pPr>
            <w:r>
              <w:rPr>
                <w:rFonts w:ascii="Times New Roman" w:cs="Times New Roman" w:eastAsia="Times New Roman" w:hAnsi="Times New Roman"/>
                <w:sz w:val="17"/>
                <w:szCs w:val="17"/>
                <w:color w:val="0000FF"/>
              </w:rPr>
              <w:t>10/07/2025</w:t>
            </w:r>
          </w:p>
        </w:tc>
        <w:tc>
          <w:tcPr>
            <w:tcW w:w="1140" w:type="dxa"/>
            <w:vAlign w:val="bottom"/>
          </w:tcPr>
          <w:p>
            <w:pPr>
              <w:spacing w:after="0"/>
              <w:rPr>
                <w:sz w:val="18"/>
                <w:szCs w:val="18"/>
                <w:color w:val="auto"/>
              </w:rPr>
            </w:pPr>
          </w:p>
        </w:tc>
        <w:tc>
          <w:tcPr>
            <w:tcW w:w="800" w:type="dxa"/>
            <w:vAlign w:val="bottom"/>
          </w:tcPr>
          <w:p>
            <w:pPr>
              <w:ind w:left="6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(1)(2)</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54,519</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Pr>
          <w:p>
            <w:pPr>
              <w:ind w:left="80"/>
              <w:spacing w:after="0" w:line="213" w:lineRule="exact"/>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153.28</w:t>
            </w:r>
            <w:r>
              <w:rPr>
                <w:rFonts w:ascii="Times New Roman" w:cs="Times New Roman" w:eastAsia="Times New Roman" w:hAnsi="Times New Roman"/>
                <w:sz w:val="22"/>
                <w:szCs w:val="22"/>
                <w:color w:val="008000"/>
                <w:w w:val="99"/>
                <w:vertAlign w:val="superscript"/>
              </w:rPr>
              <w:t>(17)</w:t>
            </w:r>
          </w:p>
        </w:tc>
        <w:tc>
          <w:tcPr>
            <w:tcW w:w="1040" w:type="dxa"/>
            <w:vAlign w:val="bottom"/>
          </w:tcPr>
          <w:p>
            <w:pPr>
              <w:jc w:val="center"/>
              <w:ind w:left="6"/>
              <w:spacing w:after="0"/>
              <w:rPr>
                <w:sz w:val="20"/>
                <w:szCs w:val="20"/>
                <w:color w:val="auto"/>
              </w:rPr>
            </w:pPr>
            <w:r>
              <w:rPr>
                <w:rFonts w:ascii="Times New Roman" w:cs="Times New Roman" w:eastAsia="Times New Roman" w:hAnsi="Times New Roman"/>
                <w:sz w:val="17"/>
                <w:szCs w:val="17"/>
                <w:color w:val="0000FF"/>
              </w:rPr>
              <w:t>132,901</w:t>
            </w:r>
          </w:p>
        </w:tc>
        <w:tc>
          <w:tcPr>
            <w:tcW w:w="98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Silver Lake</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Partners IV,</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(4)(9)</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26"/>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80" w:type="dxa"/>
            <w:vAlign w:val="bottom"/>
            <w:vMerge w:val="restart"/>
          </w:tcPr>
          <w:p>
            <w:pPr>
              <w:jc w:val="center"/>
              <w:ind w:left="399"/>
              <w:spacing w:after="0"/>
              <w:rPr>
                <w:sz w:val="20"/>
                <w:szCs w:val="20"/>
                <w:color w:val="auto"/>
              </w:rPr>
            </w:pPr>
            <w:r>
              <w:rPr>
                <w:rFonts w:ascii="Times New Roman" w:cs="Times New Roman" w:eastAsia="Times New Roman" w:hAnsi="Times New Roman"/>
                <w:sz w:val="17"/>
                <w:szCs w:val="17"/>
                <w:color w:val="0000FF"/>
              </w:rPr>
              <w:t>10/07/2025</w:t>
            </w:r>
          </w:p>
        </w:tc>
        <w:tc>
          <w:tcPr>
            <w:tcW w:w="1140" w:type="dxa"/>
            <w:vAlign w:val="bottom"/>
          </w:tcPr>
          <w:p>
            <w:pPr>
              <w:spacing w:after="0"/>
              <w:rPr>
                <w:sz w:val="19"/>
                <w:szCs w:val="19"/>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27,947</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vMerge w:val="restart"/>
          </w:tcPr>
          <w:p>
            <w:pPr>
              <w:ind w:left="8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153.28</w:t>
            </w:r>
            <w:r>
              <w:rPr>
                <w:rFonts w:ascii="Times New Roman" w:cs="Times New Roman" w:eastAsia="Times New Roman" w:hAnsi="Times New Roman"/>
                <w:sz w:val="22"/>
                <w:szCs w:val="22"/>
                <w:color w:val="008000"/>
                <w:w w:val="99"/>
                <w:vertAlign w:val="superscript"/>
              </w:rPr>
              <w:t>(17)</w:t>
            </w:r>
          </w:p>
        </w:tc>
        <w:tc>
          <w:tcPr>
            <w:tcW w:w="1040" w:type="dxa"/>
            <w:vAlign w:val="bottom"/>
            <w:vMerge w:val="restart"/>
          </w:tcPr>
          <w:p>
            <w:pPr>
              <w:jc w:val="center"/>
              <w:ind w:left="6"/>
              <w:spacing w:after="0"/>
              <w:rPr>
                <w:sz w:val="20"/>
                <w:szCs w:val="20"/>
                <w:color w:val="auto"/>
              </w:rPr>
            </w:pPr>
            <w:r>
              <w:rPr>
                <w:rFonts w:ascii="Times New Roman" w:cs="Times New Roman" w:eastAsia="Times New Roman" w:hAnsi="Times New Roman"/>
                <w:sz w:val="17"/>
                <w:szCs w:val="17"/>
                <w:color w:val="0000FF"/>
              </w:rPr>
              <w:t>83,634</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Silver Lake</w:t>
            </w:r>
          </w:p>
        </w:tc>
        <w:tc>
          <w:tcPr>
            <w:tcW w:w="0" w:type="dxa"/>
            <w:vAlign w:val="bottom"/>
          </w:tcPr>
          <w:p>
            <w:pPr>
              <w:spacing w:after="0"/>
              <w:rPr>
                <w:sz w:val="1"/>
                <w:szCs w:val="1"/>
                <w:color w:val="auto"/>
              </w:rPr>
            </w:pPr>
          </w:p>
        </w:tc>
      </w:tr>
      <w:tr>
        <w:trPr>
          <w:trHeight w:val="182"/>
        </w:trPr>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940"/>
          </w:cols>
          <w:pgMar w:left="480" w:top="191" w:right="479" w:bottom="660" w:gutter="0" w:footer="0" w:header="0"/>
        </w:sectPr>
      </w:pPr>
    </w:p>
    <w:p>
      <w:pPr>
        <w:ind w:left="10040"/>
        <w:spacing w:after="0" w:line="219" w:lineRule="auto"/>
        <w:rPr>
          <w:sz w:val="20"/>
          <w:szCs w:val="20"/>
          <w:color w:val="auto"/>
        </w:rPr>
      </w:pPr>
      <w:r>
        <w:rPr>
          <w:rFonts w:ascii="Times New Roman" w:cs="Times New Roman" w:eastAsia="Times New Roman" w:hAnsi="Times New Roman"/>
          <w:sz w:val="3"/>
          <w:szCs w:val="3"/>
          <w:color w:val="0000FF"/>
        </w:rPr>
        <w:t>Partners V</w:t>
      </w:r>
    </w:p>
    <w:p>
      <w:pPr>
        <w:sectPr>
          <w:pgSz w:w="11900" w:h="16838" w:orient="portrait"/>
          <w:cols w:equalWidth="0" w:num="1">
            <w:col w:w="10940"/>
          </w:cols>
          <w:pgMar w:left="480" w:top="191" w:right="479" w:bottom="660" w:gutter="0" w:footer="0" w:header="0"/>
          <w:type w:val="continuous"/>
        </w:sectPr>
      </w:pPr>
    </w:p>
    <w:p>
      <w:pPr>
        <w:ind w:left="10040"/>
        <w:spacing w:after="0"/>
        <w:rPr>
          <w:sz w:val="20"/>
          <w:szCs w:val="20"/>
          <w:color w:val="auto"/>
        </w:rPr>
      </w:pPr>
      <w:r>
        <w:rPr>
          <w:rFonts w:ascii="Times New Roman" w:cs="Times New Roman" w:eastAsia="Times New Roman" w:hAnsi="Times New Roman"/>
          <w:sz w:val="27"/>
          <w:szCs w:val="27"/>
          <w:color w:val="0000FF"/>
          <w:vertAlign w:val="subscript"/>
        </w:rPr>
        <w:t>L.P.</w:t>
      </w:r>
      <w:r>
        <w:rPr>
          <w:rFonts w:ascii="Times New Roman" w:cs="Times New Roman" w:eastAsia="Times New Roman" w:hAnsi="Times New Roman"/>
          <w:sz w:val="10"/>
          <w:szCs w:val="10"/>
          <w:color w:val="008000"/>
        </w:rPr>
        <w:t>(5)(9)</w:t>
      </w:r>
    </w:p>
    <w:p>
      <w:pPr>
        <w:sectPr>
          <w:pgSz w:w="11900" w:h="16838" w:orient="portrait"/>
          <w:cols w:equalWidth="0" w:num="1">
            <w:col w:w="10940"/>
          </w:cols>
          <w:pgMar w:left="480" w:top="191" w:right="479" w:bottom="660" w:gutter="0" w:footer="0" w:header="0"/>
          <w:type w:val="continuous"/>
        </w:sectPr>
      </w:pPr>
    </w:p>
    <w:bookmarkStart w:id="2" w:name="page3"/>
    <w:bookmarkEnd w:id="2"/>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9445" cy="1052639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jc w:val="center"/>
              <w:ind w:right="42"/>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0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00" w:type="dxa"/>
            <w:vAlign w:val="bottom"/>
            <w:tcBorders>
              <w:bottom w:val="single" w:sz="8" w:color="2C2C2C"/>
            </w:tcBorders>
          </w:tcPr>
          <w:p>
            <w:pPr>
              <w:spacing w:after="0"/>
              <w:rPr>
                <w:sz w:val="15"/>
                <w:szCs w:val="15"/>
                <w:color w:val="auto"/>
              </w:rPr>
            </w:pPr>
          </w:p>
        </w:tc>
        <w:tc>
          <w:tcPr>
            <w:tcW w:w="158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90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96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80" w:type="dxa"/>
            <w:vAlign w:val="bottom"/>
            <w:vMerge w:val="restart"/>
          </w:tcPr>
          <w:p>
            <w:pPr>
              <w:jc w:val="right"/>
              <w:ind w:right="89"/>
              <w:spacing w:after="0"/>
              <w:rPr>
                <w:sz w:val="20"/>
                <w:szCs w:val="20"/>
                <w:color w:val="auto"/>
              </w:rPr>
            </w:pPr>
            <w:r>
              <w:rPr>
                <w:rFonts w:ascii="Times New Roman" w:cs="Times New Roman" w:eastAsia="Times New Roman" w:hAnsi="Times New Roman"/>
                <w:sz w:val="17"/>
                <w:szCs w:val="17"/>
                <w:color w:val="0000FF"/>
              </w:rPr>
              <w:t>10/07/2025</w:t>
            </w:r>
          </w:p>
        </w:tc>
        <w:tc>
          <w:tcPr>
            <w:tcW w:w="1140" w:type="dxa"/>
            <w:vAlign w:val="bottom"/>
          </w:tcPr>
          <w:p>
            <w:pPr>
              <w:spacing w:after="0"/>
              <w:rPr>
                <w:sz w:val="18"/>
                <w:szCs w:val="18"/>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720" w:type="dxa"/>
            <w:vAlign w:val="bottom"/>
            <w:vMerge w:val="restart"/>
          </w:tcPr>
          <w:p>
            <w:pPr>
              <w:jc w:val="right"/>
              <w:ind w:right="69"/>
              <w:spacing w:after="0"/>
              <w:rPr>
                <w:sz w:val="20"/>
                <w:szCs w:val="20"/>
                <w:color w:val="auto"/>
              </w:rPr>
            </w:pPr>
            <w:r>
              <w:rPr>
                <w:rFonts w:ascii="Times New Roman" w:cs="Times New Roman" w:eastAsia="Times New Roman" w:hAnsi="Times New Roman"/>
                <w:sz w:val="17"/>
                <w:szCs w:val="17"/>
                <w:color w:val="0000FF"/>
              </w:rPr>
              <w:t>1,041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vMerge w:val="restart"/>
          </w:tcPr>
          <w:p>
            <w:pPr>
              <w:ind w:left="8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153.28</w:t>
            </w:r>
            <w:r>
              <w:rPr>
                <w:rFonts w:ascii="Times New Roman" w:cs="Times New Roman" w:eastAsia="Times New Roman" w:hAnsi="Times New Roman"/>
                <w:sz w:val="22"/>
                <w:szCs w:val="22"/>
                <w:color w:val="008000"/>
                <w:w w:val="99"/>
                <w:vertAlign w:val="superscript"/>
              </w:rPr>
              <w:t>(17)</w:t>
            </w:r>
          </w:p>
        </w:tc>
        <w:tc>
          <w:tcPr>
            <w:tcW w:w="1040" w:type="dxa"/>
            <w:vAlign w:val="bottom"/>
            <w:vMerge w:val="restart"/>
          </w:tcPr>
          <w:p>
            <w:pPr>
              <w:jc w:val="right"/>
              <w:ind w:right="297"/>
              <w:spacing w:after="0"/>
              <w:rPr>
                <w:sz w:val="20"/>
                <w:szCs w:val="20"/>
                <w:color w:val="auto"/>
              </w:rPr>
            </w:pPr>
            <w:r>
              <w:rPr>
                <w:rFonts w:ascii="Times New Roman" w:cs="Times New Roman" w:eastAsia="Times New Roman" w:hAnsi="Times New Roman"/>
                <w:sz w:val="17"/>
                <w:szCs w:val="17"/>
                <w:color w:val="0000FF"/>
              </w:rPr>
              <w:t>153</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Silver Lake</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Technology</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Investors</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8"/>
              </w:rPr>
              <w:t>IV, L.P.</w:t>
            </w:r>
            <w:r>
              <w:rPr>
                <w:rFonts w:ascii="Times New Roman" w:cs="Times New Roman" w:eastAsia="Times New Roman" w:hAnsi="Times New Roman"/>
                <w:sz w:val="22"/>
                <w:szCs w:val="22"/>
                <w:color w:val="008000"/>
                <w:w w:val="98"/>
                <w:vertAlign w:val="superscript"/>
              </w:rPr>
              <w:t>(6)(9)</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26"/>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80" w:type="dxa"/>
            <w:vAlign w:val="bottom"/>
            <w:vMerge w:val="restart"/>
          </w:tcPr>
          <w:p>
            <w:pPr>
              <w:jc w:val="right"/>
              <w:ind w:right="89"/>
              <w:spacing w:after="0"/>
              <w:rPr>
                <w:sz w:val="20"/>
                <w:szCs w:val="20"/>
                <w:color w:val="auto"/>
              </w:rPr>
            </w:pPr>
            <w:r>
              <w:rPr>
                <w:rFonts w:ascii="Times New Roman" w:cs="Times New Roman" w:eastAsia="Times New Roman" w:hAnsi="Times New Roman"/>
                <w:sz w:val="17"/>
                <w:szCs w:val="17"/>
                <w:color w:val="0000FF"/>
              </w:rPr>
              <w:t>10/07/2025</w:t>
            </w:r>
          </w:p>
        </w:tc>
        <w:tc>
          <w:tcPr>
            <w:tcW w:w="1140" w:type="dxa"/>
            <w:vAlign w:val="bottom"/>
          </w:tcPr>
          <w:p>
            <w:pPr>
              <w:spacing w:after="0"/>
              <w:rPr>
                <w:sz w:val="19"/>
                <w:szCs w:val="19"/>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720" w:type="dxa"/>
            <w:vAlign w:val="bottom"/>
            <w:vMerge w:val="restart"/>
          </w:tcPr>
          <w:p>
            <w:pPr>
              <w:jc w:val="right"/>
              <w:ind w:right="129"/>
              <w:spacing w:after="0"/>
              <w:rPr>
                <w:sz w:val="20"/>
                <w:szCs w:val="20"/>
                <w:color w:val="auto"/>
              </w:rPr>
            </w:pPr>
            <w:r>
              <w:rPr>
                <w:rFonts w:ascii="Times New Roman" w:cs="Times New Roman" w:eastAsia="Times New Roman" w:hAnsi="Times New Roman"/>
                <w:sz w:val="17"/>
                <w:szCs w:val="17"/>
                <w:color w:val="0000FF"/>
              </w:rPr>
              <w:t>470</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vMerge w:val="restart"/>
          </w:tcPr>
          <w:p>
            <w:pPr>
              <w:ind w:left="8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153.28</w:t>
            </w:r>
            <w:r>
              <w:rPr>
                <w:rFonts w:ascii="Times New Roman" w:cs="Times New Roman" w:eastAsia="Times New Roman" w:hAnsi="Times New Roman"/>
                <w:sz w:val="22"/>
                <w:szCs w:val="22"/>
                <w:color w:val="008000"/>
                <w:w w:val="99"/>
                <w:vertAlign w:val="superscript"/>
              </w:rPr>
              <w:t>(17)</w:t>
            </w:r>
          </w:p>
        </w:tc>
        <w:tc>
          <w:tcPr>
            <w:tcW w:w="1040" w:type="dxa"/>
            <w:vAlign w:val="bottom"/>
            <w:vMerge w:val="restart"/>
          </w:tcPr>
          <w:p>
            <w:pPr>
              <w:jc w:val="right"/>
              <w:ind w:right="337"/>
              <w:spacing w:after="0"/>
              <w:rPr>
                <w:sz w:val="20"/>
                <w:szCs w:val="20"/>
                <w:color w:val="auto"/>
              </w:rPr>
            </w:pPr>
            <w:r>
              <w:rPr>
                <w:rFonts w:ascii="Times New Roman" w:cs="Times New Roman" w:eastAsia="Times New Roman" w:hAnsi="Times New Roman"/>
                <w:sz w:val="17"/>
                <w:szCs w:val="17"/>
                <w:color w:val="0000FF"/>
              </w:rPr>
              <w:t>69</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Silver Lake</w:t>
            </w:r>
          </w:p>
        </w:tc>
        <w:tc>
          <w:tcPr>
            <w:tcW w:w="0" w:type="dxa"/>
            <w:vAlign w:val="bottom"/>
          </w:tcPr>
          <w:p>
            <w:pPr>
              <w:spacing w:after="0"/>
              <w:rPr>
                <w:sz w:val="1"/>
                <w:szCs w:val="1"/>
                <w:color w:val="auto"/>
              </w:rPr>
            </w:pPr>
          </w:p>
        </w:tc>
      </w:tr>
      <w:tr>
        <w:trPr>
          <w:trHeight w:val="182"/>
        </w:trPr>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191" w:right="359" w:bottom="0" w:gutter="0" w:footer="0" w:header="0"/>
        </w:sectPr>
      </w:pPr>
    </w:p>
    <w:p>
      <w:pPr>
        <w:ind w:left="10060"/>
        <w:spacing w:after="0" w:line="219" w:lineRule="auto"/>
        <w:rPr>
          <w:sz w:val="20"/>
          <w:szCs w:val="20"/>
          <w:color w:val="auto"/>
        </w:rPr>
      </w:pPr>
      <w:r>
        <w:rPr>
          <w:rFonts w:ascii="Times New Roman" w:cs="Times New Roman" w:eastAsia="Times New Roman" w:hAnsi="Times New Roman"/>
          <w:sz w:val="3"/>
          <w:szCs w:val="3"/>
          <w:color w:val="0000FF"/>
        </w:rPr>
        <w:t>Technology</w:t>
      </w:r>
    </w:p>
    <w:p>
      <w:pPr>
        <w:sectPr>
          <w:pgSz w:w="11900" w:h="16838" w:orient="portrait"/>
          <w:cols w:equalWidth="0" w:num="1">
            <w:col w:w="11080"/>
          </w:cols>
          <w:pgMar w:left="460" w:top="191" w:right="359" w:bottom="0" w:gutter="0" w:footer="0" w:header="0"/>
          <w:type w:val="continuous"/>
        </w:sectPr>
      </w:pPr>
    </w:p>
    <w:p>
      <w:pPr>
        <w:ind w:left="10060"/>
        <w:spacing w:after="0"/>
        <w:rPr>
          <w:sz w:val="20"/>
          <w:szCs w:val="20"/>
          <w:color w:val="auto"/>
        </w:rPr>
      </w:pPr>
      <w:r>
        <w:rPr>
          <w:rFonts w:ascii="Times New Roman" w:cs="Times New Roman" w:eastAsia="Times New Roman" w:hAnsi="Times New Roman"/>
          <w:sz w:val="34"/>
          <w:szCs w:val="34"/>
          <w:color w:val="0000FF"/>
          <w:vertAlign w:val="subscript"/>
        </w:rPr>
        <w:t>L.P.</w:t>
      </w:r>
      <w:r>
        <w:rPr>
          <w:rFonts w:ascii="Times New Roman" w:cs="Times New Roman" w:eastAsia="Times New Roman" w:hAnsi="Times New Roman"/>
          <w:sz w:val="11"/>
          <w:szCs w:val="11"/>
          <w:color w:val="008000"/>
        </w:rPr>
        <w:t>(7)(9)</w:t>
      </w:r>
    </w:p>
    <w:p>
      <w:pPr>
        <w:spacing w:after="0" w:line="156"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7"/>
          <w:szCs w:val="17"/>
          <w:color w:val="0000FF"/>
        </w:rPr>
        <w:t>Held</w:t>
      </w:r>
    </w:p>
    <w:p>
      <w:pPr>
        <w:spacing w:after="0" w:line="31"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7"/>
          <w:szCs w:val="17"/>
          <w:color w:val="0000FF"/>
        </w:rPr>
        <w:t>through</w:t>
      </w:r>
    </w:p>
    <w:p>
      <w:pPr>
        <w:spacing w:after="0" w:line="18" w:lineRule="exact"/>
        <w:rPr>
          <w:sz w:val="20"/>
          <w:szCs w:val="20"/>
          <w:color w:val="auto"/>
        </w:rPr>
      </w:pPr>
    </w:p>
    <w:p>
      <w:pPr>
        <w:ind w:left="80"/>
        <w:spacing w:after="0"/>
        <w:tabs>
          <w:tab w:leader="none" w:pos="8320" w:val="left"/>
          <w:tab w:leader="none" w:pos="9500" w:val="left"/>
          <w:tab w:leader="none" w:pos="10040" w:val="left"/>
        </w:tabs>
        <w:rPr>
          <w:sz w:val="20"/>
          <w:szCs w:val="20"/>
          <w:color w:val="auto"/>
        </w:rPr>
      </w:pPr>
      <w:r>
        <w:rPr>
          <w:rFonts w:ascii="Times New Roman" w:cs="Times New Roman" w:eastAsia="Times New Roman" w:hAnsi="Times New Roman"/>
          <w:sz w:val="17"/>
          <w:szCs w:val="17"/>
          <w:color w:val="0000FF"/>
        </w:rPr>
        <w:t>Class C Common Stock</w:t>
      </w:r>
      <w:r>
        <w:rPr>
          <w:sz w:val="20"/>
          <w:szCs w:val="20"/>
          <w:color w:val="auto"/>
        </w:rPr>
        <w:tab/>
      </w:r>
      <w:r>
        <w:rPr>
          <w:rFonts w:ascii="Times New Roman" w:cs="Times New Roman" w:eastAsia="Times New Roman" w:hAnsi="Times New Roman"/>
          <w:sz w:val="17"/>
          <w:szCs w:val="17"/>
          <w:color w:val="0000FF"/>
        </w:rPr>
        <w:t>2,366</w:t>
      </w:r>
      <w:r>
        <w:rPr>
          <w:sz w:val="20"/>
          <w:szCs w:val="20"/>
          <w:color w:val="auto"/>
        </w:rPr>
        <w:tab/>
      </w:r>
      <w:r>
        <w:rPr>
          <w:rFonts w:ascii="Times New Roman" w:cs="Times New Roman" w:eastAsia="Times New Roman" w:hAnsi="Times New Roman"/>
          <w:sz w:val="17"/>
          <w:szCs w:val="17"/>
          <w:color w:val="0000FF"/>
        </w:rPr>
        <w:t>I</w:t>
      </w:r>
      <w:r>
        <w:rPr>
          <w:sz w:val="20"/>
          <w:szCs w:val="20"/>
          <w:color w:val="auto"/>
        </w:rPr>
        <w:tab/>
      </w:r>
      <w:r>
        <w:rPr>
          <w:rFonts w:ascii="Times New Roman" w:cs="Times New Roman" w:eastAsia="Times New Roman" w:hAnsi="Times New Roman"/>
          <w:sz w:val="17"/>
          <w:szCs w:val="17"/>
          <w:color w:val="0000FF"/>
        </w:rPr>
        <w:t>Silver Lake</w:t>
      </w:r>
    </w:p>
    <w:p>
      <w:pPr>
        <w:spacing w:after="0" w:line="18"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7"/>
          <w:szCs w:val="17"/>
          <w:color w:val="0000FF"/>
        </w:rPr>
        <w:t>Group,</w:t>
      </w:r>
    </w:p>
    <w:p>
      <w:pPr>
        <w:spacing w:after="0" w:line="18"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(8)(9)</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7"/>
                <w:szCs w:val="17"/>
                <w:color w:val="0000FF"/>
                <w:w w:val="99"/>
              </w:rPr>
              <w:t>2,055</w:t>
            </w:r>
          </w:p>
        </w:tc>
        <w:tc>
          <w:tcPr>
            <w:tcW w:w="200" w:type="dxa"/>
            <w:vAlign w:val="bottom"/>
            <w:vMerge w:val="restart"/>
          </w:tcPr>
          <w:p>
            <w:pPr>
              <w:jc w:val="center"/>
              <w:ind w:left="21"/>
              <w:spacing w:after="0"/>
              <w:rPr>
                <w:sz w:val="20"/>
                <w:szCs w:val="20"/>
                <w:color w:val="auto"/>
              </w:rPr>
            </w:pPr>
            <w:r>
              <w:rPr>
                <w:rFonts w:ascii="Times New Roman" w:cs="Times New Roman" w:eastAsia="Times New Roman" w:hAnsi="Times New Roman"/>
                <w:sz w:val="17"/>
                <w:szCs w:val="17"/>
                <w:color w:val="0000FF"/>
              </w:rPr>
              <w:t>I</w:t>
            </w:r>
          </w:p>
        </w:tc>
        <w:tc>
          <w:tcPr>
            <w:tcW w:w="74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148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0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9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460" w:type="dxa"/>
            <w:vAlign w:val="bottom"/>
            <w:tcBorders>
              <w:top w:val="single" w:sz="8" w:color="2C2C2C"/>
            </w:tcBorders>
            <w:gridSpan w:val="2"/>
            <w:vMerge w:val="restart"/>
          </w:tcPr>
          <w:p>
            <w:pPr>
              <w:jc w:val="center"/>
              <w:ind w:right="200"/>
              <w:spacing w:after="0"/>
              <w:rPr>
                <w:sz w:val="20"/>
                <w:szCs w:val="20"/>
                <w:color w:val="auto"/>
              </w:rPr>
            </w:pPr>
            <w:r>
              <w:rPr>
                <w:rFonts w:ascii="Times New Roman" w:cs="Times New Roman" w:eastAsia="Times New Roman" w:hAnsi="Times New Roman"/>
                <w:sz w:val="17"/>
                <w:szCs w:val="17"/>
                <w:color w:val="0000FF"/>
              </w:rPr>
              <w:t>249,043</w:t>
            </w:r>
          </w:p>
        </w:tc>
        <w:tc>
          <w:tcPr>
            <w:tcW w:w="200" w:type="dxa"/>
            <w:vAlign w:val="bottom"/>
            <w:tcBorders>
              <w:top w:val="single" w:sz="8" w:color="2C2C2C"/>
            </w:tcBorders>
            <w:vMerge w:val="restart"/>
          </w:tcPr>
          <w:p>
            <w:pPr>
              <w:jc w:val="center"/>
              <w:ind w:left="21"/>
              <w:spacing w:after="0"/>
              <w:rPr>
                <w:sz w:val="20"/>
                <w:szCs w:val="20"/>
                <w:color w:val="auto"/>
              </w:rPr>
            </w:pPr>
            <w:r>
              <w:rPr>
                <w:rFonts w:ascii="Times New Roman" w:cs="Times New Roman" w:eastAsia="Times New Roman" w:hAnsi="Times New Roman"/>
                <w:sz w:val="17"/>
                <w:szCs w:val="17"/>
                <w:color w:val="0000FF"/>
              </w:rPr>
              <w:t>I</w:t>
            </w:r>
          </w:p>
        </w:tc>
        <w:tc>
          <w:tcPr>
            <w:tcW w:w="740" w:type="dxa"/>
            <w:vAlign w:val="bottom"/>
            <w:tcBorders>
              <w:top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148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60" w:type="dxa"/>
            <w:vAlign w:val="bottom"/>
            <w:tcBorders>
              <w:top w:val="single" w:sz="8" w:color="2C2C2C"/>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08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9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460" w:type="dxa"/>
            <w:vAlign w:val="bottom"/>
            <w:tcBorders>
              <w:top w:val="single" w:sz="8" w:color="2C2C2C"/>
              <w:bottom w:val="single" w:sz="8" w:color="2C2C2C"/>
            </w:tcBorders>
            <w:gridSpan w:val="2"/>
          </w:tcPr>
          <w:p>
            <w:pPr>
              <w:jc w:val="center"/>
              <w:ind w:right="220"/>
              <w:spacing w:after="0"/>
              <w:rPr>
                <w:sz w:val="20"/>
                <w:szCs w:val="20"/>
                <w:color w:val="auto"/>
              </w:rPr>
            </w:pPr>
            <w:r>
              <w:rPr>
                <w:rFonts w:ascii="Times New Roman" w:cs="Times New Roman" w:eastAsia="Times New Roman" w:hAnsi="Times New Roman"/>
                <w:sz w:val="17"/>
                <w:szCs w:val="17"/>
                <w:color w:val="0000FF"/>
              </w:rPr>
              <w:t>1,166,822</w:t>
            </w:r>
          </w:p>
        </w:tc>
        <w:tc>
          <w:tcPr>
            <w:tcW w:w="940" w:type="dxa"/>
            <w:vAlign w:val="bottom"/>
            <w:tcBorders>
              <w:top w:val="single" w:sz="8" w:color="2C2C2C"/>
              <w:bottom w:val="single" w:sz="8" w:color="2C2C2C"/>
            </w:tcBorders>
            <w:gridSpan w:val="2"/>
          </w:tcPr>
          <w:p>
            <w:pPr>
              <w:jc w:val="center"/>
              <w:ind w:right="567"/>
              <w:spacing w:after="0" w:line="320" w:lineRule="exact"/>
              <w:rPr>
                <w:sz w:val="20"/>
                <w:szCs w:val="20"/>
                <w:color w:val="auto"/>
              </w:rPr>
            </w:pPr>
            <w:r>
              <w:rPr>
                <w:rFonts w:ascii="Times New Roman" w:cs="Times New Roman" w:eastAsia="Times New Roman" w:hAnsi="Times New Roman"/>
                <w:sz w:val="34"/>
                <w:szCs w:val="34"/>
                <w:color w:val="0000FF"/>
                <w:w w:val="86"/>
                <w:vertAlign w:val="subscript"/>
              </w:rPr>
              <w:t>D</w:t>
            </w:r>
            <w:r>
              <w:rPr>
                <w:rFonts w:ascii="Times New Roman" w:cs="Times New Roman" w:eastAsia="Times New Roman" w:hAnsi="Times New Roman"/>
                <w:sz w:val="11"/>
                <w:szCs w:val="11"/>
                <w:color w:val="008000"/>
                <w:w w:val="86"/>
              </w:rPr>
              <w:t>(12)</w:t>
            </w:r>
          </w:p>
        </w:tc>
        <w:tc>
          <w:tcPr>
            <w:tcW w:w="6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7"/>
                <w:szCs w:val="17"/>
                <w:color w:val="0000FF"/>
              </w:rPr>
              <w:t>46,457</w:t>
            </w:r>
          </w:p>
        </w:tc>
        <w:tc>
          <w:tcPr>
            <w:tcW w:w="200" w:type="dxa"/>
            <w:vAlign w:val="bottom"/>
            <w:vMerge w:val="restart"/>
          </w:tcPr>
          <w:p>
            <w:pPr>
              <w:jc w:val="center"/>
              <w:ind w:left="21"/>
              <w:spacing w:after="0"/>
              <w:rPr>
                <w:sz w:val="20"/>
                <w:szCs w:val="20"/>
                <w:color w:val="auto"/>
              </w:rPr>
            </w:pPr>
            <w:r>
              <w:rPr>
                <w:rFonts w:ascii="Times New Roman" w:cs="Times New Roman" w:eastAsia="Times New Roman" w:hAnsi="Times New Roman"/>
                <w:sz w:val="17"/>
                <w:szCs w:val="17"/>
                <w:color w:val="0000FF"/>
              </w:rPr>
              <w:t>I</w:t>
            </w:r>
          </w:p>
        </w:tc>
        <w:tc>
          <w:tcPr>
            <w:tcW w:w="74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148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148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40" w:type="dxa"/>
            <w:vAlign w:val="bottom"/>
            <w:gridSpan w:val="14"/>
          </w:tcPr>
          <w:p>
            <w:pPr>
              <w:ind w:left="4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60" w:type="dxa"/>
            <w:vAlign w:val="bottom"/>
            <w:gridSpan w:val="11"/>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w w:val="98"/>
              </w:rPr>
              <w:t>9. Number of</w:t>
            </w:r>
          </w:p>
        </w:tc>
        <w:tc>
          <w:tcPr>
            <w:tcW w:w="20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20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0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0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SLTA V (GP), L.L.C.</w:t>
              </w:r>
            </w:hyperlink>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w w:val="99"/>
              </w:rPr>
            </w:pPr>
            <w:hyperlink r:id="rId17">
              <w:r>
                <w:rPr>
                  <w:rFonts w:ascii="Times New Roman" w:cs="Times New Roman" w:eastAsia="Times New Roman" w:hAnsi="Times New Roman"/>
                  <w:sz w:val="21"/>
                  <w:szCs w:val="21"/>
                  <w:color w:val="0000EE"/>
                  <w:w w:val="99"/>
                </w:rPr>
                <w:t>Silver Lake Technology Associates V,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34"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191" w:right="359" w:bottom="0" w:gutter="0" w:footer="0" w:header="0"/>
          <w:type w:val="continuous"/>
        </w:sectPr>
      </w:pPr>
    </w:p>
    <w:bookmarkStart w:id="3" w:name="page4"/>
    <w:bookmarkEnd w:id="3"/>
    <w:p>
      <w:pPr>
        <w:ind w:left="8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Silver Lake Partners V DE (AIV),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-134620</wp:posOffset>
            </wp:positionV>
            <wp:extent cx="2809240" cy="34055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2809240" cy="3405505"/>
                    </a:xfrm>
                    <a:prstGeom prst="rect">
                      <a:avLst/>
                    </a:prstGeom>
                    <a:noFill/>
                  </pic:spPr>
                </pic:pic>
              </a:graphicData>
            </a:graphic>
          </wp:anchor>
        </w:drawing>
      </w: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140"/>
              <w:spacing w:after="0"/>
              <w:rPr>
                <w:sz w:val="20"/>
                <w:szCs w:val="20"/>
                <w:color w:val="auto"/>
              </w:rPr>
            </w:pPr>
            <w:r>
              <w:rPr>
                <w:rFonts w:ascii="Arial" w:cs="Arial" w:eastAsia="Arial" w:hAnsi="Arial"/>
                <w:sz w:val="13"/>
                <w:szCs w:val="13"/>
                <w:color w:val="auto"/>
              </w:rPr>
              <w:t>(First)</w:t>
            </w:r>
          </w:p>
        </w:tc>
        <w:tc>
          <w:tcPr>
            <w:tcW w:w="140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4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14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140"/>
              <w:spacing w:after="0"/>
              <w:rPr>
                <w:sz w:val="20"/>
                <w:szCs w:val="20"/>
                <w:color w:val="auto"/>
              </w:rPr>
            </w:pPr>
            <w:r>
              <w:rPr>
                <w:rFonts w:ascii="Arial" w:cs="Arial" w:eastAsia="Arial" w:hAnsi="Arial"/>
                <w:sz w:val="13"/>
                <w:szCs w:val="13"/>
                <w:color w:val="auto"/>
              </w:rPr>
              <w:t>(State)</w:t>
            </w:r>
          </w:p>
        </w:tc>
        <w:tc>
          <w:tcPr>
            <w:tcW w:w="140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Silver Lake Technology Investors V, L.P.</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140"/>
              <w:spacing w:after="0"/>
              <w:rPr>
                <w:sz w:val="20"/>
                <w:szCs w:val="20"/>
                <w:color w:val="auto"/>
              </w:rPr>
            </w:pPr>
            <w:r>
              <w:rPr>
                <w:rFonts w:ascii="Arial" w:cs="Arial" w:eastAsia="Arial" w:hAnsi="Arial"/>
                <w:sz w:val="13"/>
                <w:szCs w:val="13"/>
                <w:color w:val="auto"/>
              </w:rPr>
              <w:t>(First)</w:t>
            </w:r>
          </w:p>
        </w:tc>
        <w:tc>
          <w:tcPr>
            <w:tcW w:w="140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4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14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140"/>
              <w:spacing w:after="0"/>
              <w:rPr>
                <w:sz w:val="20"/>
                <w:szCs w:val="20"/>
                <w:color w:val="auto"/>
              </w:rPr>
            </w:pPr>
            <w:r>
              <w:rPr>
                <w:rFonts w:ascii="Arial" w:cs="Arial" w:eastAsia="Arial" w:hAnsi="Arial"/>
                <w:sz w:val="13"/>
                <w:szCs w:val="13"/>
                <w:color w:val="auto"/>
              </w:rPr>
              <w:t>(State)</w:t>
            </w:r>
          </w:p>
        </w:tc>
        <w:tc>
          <w:tcPr>
            <w:tcW w:w="140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140" w:firstLine="7"/>
        <w:spacing w:after="0" w:line="247"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SL SPV-2, L.P. ("SPV-2"), Silver Lake Partners IV, L.P. ("SLP IV"), Silver Lake Partners V DE (AIV), L.P. ("SLP V") and certain of their respective affiliates sold certain shares of Class C Common Stock, par value $0.01 per share ("Class C Common Stock") of Dell Technologies Inc. (the "Issuer") on October 6, 2025 and October 7, 2025 and initiated in-kind distributions of shares of Class C Common Stock on October 8, 2025. The receipt of shares of Class C Common Stock by each of the Reporting Persons in connection with such distributions was exempt from reporting pursuant to Rule 16a-13 of the Exchange Act.</w:t>
      </w:r>
    </w:p>
    <w:p>
      <w:pPr>
        <w:spacing w:after="0" w:line="24" w:lineRule="exact"/>
        <w:rPr>
          <w:rFonts w:ascii="Times New Roman" w:cs="Times New Roman" w:eastAsia="Times New Roman" w:hAnsi="Times New Roman"/>
          <w:sz w:val="13"/>
          <w:szCs w:val="13"/>
          <w:color w:val="008000"/>
        </w:rPr>
      </w:pPr>
    </w:p>
    <w:p>
      <w:pPr>
        <w:jc w:val="both"/>
        <w:ind w:right="12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par value $0.01 per share of the Issuer (the "Class B Common Stock") is convertible into one share of Class C Common Stock at any time, at the election of the holder or automatically upon certain transfers, and has no expiration date. On October 6, 2025 and October 7, 2025, certain of the Reporting Persons converted shares of Class B Common Stock into an equal number of shares of Class C Common Stock in connection with the sales and distributions described in footnote (1) above.</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directly held by SPV-2. The general partner of SPV-2 is SLTA SPV-2, L.P. ("SLTA SPV") and the general partner of SLTA SPV is SLTA SPV-2 (GP), L.L.C. ("SLTA SPV GP").</w:t>
      </w:r>
    </w:p>
    <w:p>
      <w:pPr>
        <w:spacing w:after="0" w:line="50" w:lineRule="exact"/>
        <w:rPr>
          <w:rFonts w:ascii="Times New Roman" w:cs="Times New Roman" w:eastAsia="Times New Roman" w:hAnsi="Times New Roman"/>
          <w:sz w:val="13"/>
          <w:szCs w:val="13"/>
          <w:color w:val="008000"/>
        </w:rPr>
      </w:pPr>
    </w:p>
    <w:p>
      <w:pPr>
        <w:ind w:right="26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directly held by SLP IV. The general partner of SLP IV is Silver Lake Technology Associates IV, L.P. ("SLTA IV") and the general partner of SLTA IV is SLTA IV (GP), L.L.C. ("SLTA IV GP").</w:t>
      </w:r>
    </w:p>
    <w:p>
      <w:pPr>
        <w:spacing w:after="0" w:line="7" w:lineRule="exact"/>
        <w:rPr>
          <w:rFonts w:ascii="Times New Roman" w:cs="Times New Roman" w:eastAsia="Times New Roman" w:hAnsi="Times New Roman"/>
          <w:sz w:val="13"/>
          <w:szCs w:val="13"/>
          <w:color w:val="008000"/>
        </w:rPr>
      </w:pPr>
    </w:p>
    <w:p>
      <w:pPr>
        <w:ind w:right="8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directly held by SLP V. The general partner of SLP V is Silver Lake Technology Associates V, L.P. ("SLTA V") and the general partner of SLTA V is SLTA V (GP), L.L.C. ("SLTA V GP").</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directly held by Silver Lake Technology Investors IV, L.P. The general partner of Silver Lake Technology Investors IV, L.P. is SLTA IV and the general partner of SLTA IV is SLTA IV GP.</w:t>
      </w:r>
    </w:p>
    <w:p>
      <w:pPr>
        <w:spacing w:after="0" w:line="7" w:lineRule="exact"/>
        <w:rPr>
          <w:rFonts w:ascii="Times New Roman" w:cs="Times New Roman" w:eastAsia="Times New Roman" w:hAnsi="Times New Roman"/>
          <w:sz w:val="13"/>
          <w:szCs w:val="13"/>
          <w:color w:val="008000"/>
        </w:rPr>
      </w:pPr>
    </w:p>
    <w:p>
      <w:pPr>
        <w:ind w:right="10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directly held by Silver Lake Technology Investors V, L.P. The general partner of Silver Lake Technology Investors V, L.P. is SLTA V and the general partner of SLTA V is SLTA V GP.</w:t>
      </w:r>
    </w:p>
    <w:p>
      <w:pPr>
        <w:spacing w:after="0" w:line="7" w:lineRule="exact"/>
        <w:rPr>
          <w:rFonts w:ascii="Times New Roman" w:cs="Times New Roman" w:eastAsia="Times New Roman" w:hAnsi="Times New Roman"/>
          <w:sz w:val="13"/>
          <w:szCs w:val="13"/>
          <w:color w:val="008000"/>
        </w:rPr>
      </w:pPr>
    </w:p>
    <w:p>
      <w:pPr>
        <w:ind w:right="8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held by Silver Lake Group, L.L.C. ("SLG"). Shares held includes shares of Class C Common Stock received in connection with the pro rata distributions described herein on October 8, 2025. The receipt of such shares of Class C Common Stock was exempt from reporting pursuant to Rule 16a-13 of the Exchange Act.</w:t>
      </w:r>
    </w:p>
    <w:p>
      <w:pPr>
        <w:spacing w:after="0" w:line="7" w:lineRule="exact"/>
        <w:rPr>
          <w:rFonts w:ascii="Times New Roman" w:cs="Times New Roman" w:eastAsia="Times New Roman" w:hAnsi="Times New Roman"/>
          <w:sz w:val="13"/>
          <w:szCs w:val="13"/>
          <w:color w:val="008000"/>
        </w:rPr>
      </w:pPr>
    </w:p>
    <w:p>
      <w:pPr>
        <w:ind w:right="16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SLG is the managing member of SLTA SPV GP, SLTA IV GP and SLTA V GP. Egon Durban, who serves as a director of the Issuer, also serves as a Co-CEO and Managing Member of SLG. Each of the Reporting Persons may be deemed a director by deputization of the Issuer.</w:t>
      </w:r>
    </w:p>
    <w:p>
      <w:pPr>
        <w:spacing w:after="0" w:line="7" w:lineRule="exact"/>
        <w:rPr>
          <w:rFonts w:ascii="Times New Roman" w:cs="Times New Roman" w:eastAsia="Times New Roman" w:hAnsi="Times New Roman"/>
          <w:sz w:val="13"/>
          <w:szCs w:val="13"/>
          <w:color w:val="008000"/>
        </w:rPr>
      </w:pPr>
    </w:p>
    <w:p>
      <w:pPr>
        <w:ind w:right="80" w:firstLine="7"/>
        <w:spacing w:after="0" w:line="272"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are held by entities in which Mr. Durban may be deemed to have an indirect pecuniary interest including shares received in connection with the distributions of shares of Class C Common Stock on October 8, 2025. The receipt of such shares of Class C Common Stock indirectly by Mr. Durban was exempt from reporting pursuant to Rule 16a-13 of the Exchange Act.</w:t>
      </w:r>
    </w:p>
    <w:p>
      <w:pPr>
        <w:spacing w:after="0" w:line="7" w:lineRule="exact"/>
        <w:rPr>
          <w:rFonts w:ascii="Times New Roman" w:cs="Times New Roman" w:eastAsia="Times New Roman" w:hAnsi="Times New Roman"/>
          <w:sz w:val="13"/>
          <w:szCs w:val="13"/>
          <w:color w:val="008000"/>
        </w:rPr>
      </w:pPr>
    </w:p>
    <w:p>
      <w:pPr>
        <w:ind w:firstLine="7"/>
        <w:spacing w:after="0" w:line="253" w:lineRule="auto"/>
        <w:tabs>
          <w:tab w:leader="none" w:pos="19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distributions described in footnote (1) above, pro rata distributions of certain shares were initiated to certain employees and managing members of SLG or its affiliates, including Egon Durban. This amount reflects 63,154, 78, 36,638 and 149,173 shares held by SLTA SPV, SLTA IV, SLTA V and SLG, respectively, on behalf of such individuals, including shares distributed in the October 8, 2025 distributions. The receipt of such shares of Class C Common Stock was exempt from reporting pursuant to Rule 16a-13 of the Exchange Act.</w:t>
      </w:r>
    </w:p>
    <w:p>
      <w:pPr>
        <w:spacing w:after="0" w:line="20" w:lineRule="exact"/>
        <w:rPr>
          <w:rFonts w:ascii="Times New Roman" w:cs="Times New Roman" w:eastAsia="Times New Roman" w:hAnsi="Times New Roman"/>
          <w:sz w:val="13"/>
          <w:szCs w:val="13"/>
          <w:color w:val="008000"/>
        </w:rPr>
      </w:pPr>
    </w:p>
    <w:p>
      <w:pPr>
        <w:ind w:right="180" w:firstLine="7"/>
        <w:spacing w:after="0" w:line="272"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C Common Stock held by Mr. Durban immediately following the receipt of shares in connection with the distributions of shares of Class C Common Stock on October 8, 2025. The receipt of such shares of Class C Common Stock was exempt from reporting pursuant to Rule 16a-13 of the Exchange Act.</w:t>
      </w:r>
    </w:p>
    <w:p>
      <w:pPr>
        <w:spacing w:after="0" w:line="7" w:lineRule="exact"/>
        <w:rPr>
          <w:rFonts w:ascii="Times New Roman" w:cs="Times New Roman" w:eastAsia="Times New Roman" w:hAnsi="Times New Roman"/>
          <w:sz w:val="13"/>
          <w:szCs w:val="13"/>
          <w:color w:val="008000"/>
        </w:rPr>
      </w:pPr>
    </w:p>
    <w:p>
      <w:pPr>
        <w:ind w:right="100" w:firstLine="7"/>
        <w:spacing w:after="0" w:line="253"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C Common Stock beneficially owned indirectly by Mr. Durban through a trust for the benefit of certain family members, including shares received in connection with the distributions of shares of Class C Common Stock on October 8, 2025. The receipt of such shares of Class C Common Stock indirectly by Mr. Durban was exempt from reporting pursuant to Rule 16a-13 of the Exchange Act.</w:t>
      </w:r>
    </w:p>
    <w:p>
      <w:pPr>
        <w:spacing w:after="0" w:line="20" w:lineRule="exact"/>
        <w:rPr>
          <w:rFonts w:ascii="Times New Roman" w:cs="Times New Roman" w:eastAsia="Times New Roman" w:hAnsi="Times New Roman"/>
          <w:sz w:val="13"/>
          <w:szCs w:val="13"/>
          <w:color w:val="008000"/>
        </w:rPr>
      </w:pPr>
    </w:p>
    <w:p>
      <w:pPr>
        <w:jc w:val="both"/>
        <w:ind w:right="260" w:firstLine="7"/>
        <w:spacing w:after="0" w:line="253"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$149.2356 to $150.2239 per share, inclusive. The 14.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20" w:firstLine="7"/>
        <w:spacing w:after="0" w:line="253"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$150.2364 to $151.0700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right="160" w:firstLine="7"/>
        <w:spacing w:after="0" w:line="253"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$152.00 to $152.9948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right="160" w:firstLine="7"/>
        <w:spacing w:after="0" w:line="253"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$153.00 to $153.9993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3"/>
          <w:szCs w:val="13"/>
          <w:color w:val="00800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Because no more than 10 reporting persons can file any one Form 4 through the Securities and Exchange Commission's EDGAR system, certain affiliates of the Reporting Persons have filed separate Forms 4. Because no more than 30 transactions can be listed on each Table of the Form 4 filing, the Reporting Persons have filed separate Forms 4 reporting additional transactions.</w:t>
      </w:r>
    </w:p>
    <w:p>
      <w:pPr>
        <w:spacing w:after="0" w:line="44"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/s/ Justin G. Hamill,</w:t>
            </w:r>
          </w:p>
        </w:tc>
        <w:tc>
          <w:tcPr>
            <w:tcW w:w="360" w:type="dxa"/>
            <w:vAlign w:val="bottom"/>
            <w:gridSpan w:val="4"/>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60" w:type="dxa"/>
            <w:vAlign w:val="bottom"/>
            <w:tcBorders>
              <w:bottom w:val="single" w:sz="8" w:color="auto"/>
            </w:tcBorders>
            <w:gridSpan w:val="6"/>
          </w:tcPr>
          <w:p>
            <w:pPr>
              <w:spacing w:after="0" w:line="194" w:lineRule="exact"/>
              <w:rPr>
                <w:sz w:val="20"/>
                <w:szCs w:val="20"/>
                <w:color w:val="auto"/>
              </w:rPr>
            </w:pPr>
            <w:r>
              <w:rPr>
                <w:rFonts w:ascii="Times New Roman" w:cs="Times New Roman" w:eastAsia="Times New Roman" w:hAnsi="Times New Roman"/>
                <w:sz w:val="17"/>
                <w:szCs w:val="17"/>
                <w:color w:val="0000FF"/>
              </w:rPr>
              <w:t>Managing Director and Chief</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980" w:type="dxa"/>
            <w:vAlign w:val="bottom"/>
            <w:tcBorders>
              <w:bottom w:val="single" w:sz="8" w:color="auto"/>
            </w:tcBorders>
            <w:gridSpan w:val="5"/>
          </w:tcPr>
          <w:p>
            <w:pPr>
              <w:spacing w:after="0" w:line="194" w:lineRule="exact"/>
              <w:rPr>
                <w:sz w:val="20"/>
                <w:szCs w:val="20"/>
                <w:color w:val="auto"/>
              </w:rPr>
            </w:pPr>
            <w:r>
              <w:rPr>
                <w:rFonts w:ascii="Times New Roman" w:cs="Times New Roman" w:eastAsia="Times New Roman" w:hAnsi="Times New Roman"/>
                <w:sz w:val="17"/>
                <w:szCs w:val="17"/>
                <w:color w:val="0000FF"/>
              </w:rPr>
              <w:t>Legal Officer of Silver Lake</w:t>
            </w:r>
          </w:p>
        </w:tc>
        <w:tc>
          <w:tcPr>
            <w:tcW w:w="80" w:type="dxa"/>
            <w:vAlign w:val="bottom"/>
          </w:tcPr>
          <w:p>
            <w:pPr>
              <w:spacing w:after="0"/>
              <w:rPr>
                <w:sz w:val="16"/>
                <w:szCs w:val="16"/>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10/08/2025</w:t>
            </w:r>
          </w:p>
        </w:tc>
        <w:tc>
          <w:tcPr>
            <w:tcW w:w="0" w:type="dxa"/>
            <w:vAlign w:val="bottom"/>
          </w:tcPr>
          <w:p>
            <w:pPr>
              <w:spacing w:after="0"/>
              <w:rPr>
                <w:sz w:val="1"/>
                <w:szCs w:val="1"/>
                <w:color w:val="auto"/>
              </w:rPr>
            </w:pPr>
          </w:p>
        </w:tc>
      </w:tr>
      <w:tr>
        <w:trPr>
          <w:trHeight w:val="87"/>
        </w:trPr>
        <w:tc>
          <w:tcPr>
            <w:tcW w:w="2060" w:type="dxa"/>
            <w:vAlign w:val="bottom"/>
            <w:gridSpan w:val="6"/>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Group, L.L.C., managing</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60" w:type="dxa"/>
            <w:vAlign w:val="bottom"/>
            <w:gridSpan w:val="6"/>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60" w:type="dxa"/>
            <w:vAlign w:val="bottom"/>
            <w:gridSpan w:val="6"/>
          </w:tcPr>
          <w:p>
            <w:pPr>
              <w:spacing w:after="0" w:line="194" w:lineRule="exact"/>
              <w:rPr>
                <w:sz w:val="20"/>
                <w:szCs w:val="20"/>
                <w:color w:val="auto"/>
              </w:rPr>
            </w:pPr>
            <w:r>
              <w:rPr>
                <w:rFonts w:ascii="Times New Roman" w:cs="Times New Roman" w:eastAsia="Times New Roman" w:hAnsi="Times New Roman"/>
                <w:sz w:val="17"/>
                <w:szCs w:val="17"/>
                <w:color w:val="0000FF"/>
              </w:rPr>
              <w:t>member of SLTA V (GP),</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800" w:type="dxa"/>
            <w:vAlign w:val="bottom"/>
            <w:tcBorders>
              <w:top w:val="single" w:sz="8" w:color="auto"/>
            </w:tcBorders>
            <w:gridSpan w:val="4"/>
          </w:tcPr>
          <w:p>
            <w:pPr>
              <w:spacing w:after="0" w:line="194" w:lineRule="exact"/>
              <w:rPr>
                <w:sz w:val="20"/>
                <w:szCs w:val="20"/>
                <w:color w:val="auto"/>
              </w:rPr>
            </w:pPr>
            <w:r>
              <w:rPr>
                <w:rFonts w:ascii="Times New Roman" w:cs="Times New Roman" w:eastAsia="Times New Roman" w:hAnsi="Times New Roman"/>
                <w:sz w:val="17"/>
                <w:szCs w:val="17"/>
                <w:color w:val="0000FF"/>
              </w:rPr>
              <w:t>L.L.C.</w:t>
            </w:r>
          </w:p>
        </w:tc>
        <w:tc>
          <w:tcPr>
            <w:tcW w:w="26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/s/ Justin G. Hamill,</w:t>
            </w:r>
          </w:p>
        </w:tc>
        <w:tc>
          <w:tcPr>
            <w:tcW w:w="360" w:type="dxa"/>
            <w:vAlign w:val="bottom"/>
            <w:gridSpan w:val="4"/>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0000FF"/>
              </w:rPr>
              <w:t>10/08/2025</w:t>
            </w:r>
          </w:p>
        </w:tc>
        <w:tc>
          <w:tcPr>
            <w:tcW w:w="0" w:type="dxa"/>
            <w:vAlign w:val="bottom"/>
          </w:tcPr>
          <w:p>
            <w:pPr>
              <w:spacing w:after="0"/>
              <w:rPr>
                <w:sz w:val="1"/>
                <w:szCs w:val="1"/>
                <w:color w:val="auto"/>
              </w:rPr>
            </w:pPr>
          </w:p>
        </w:tc>
      </w:tr>
      <w:tr>
        <w:trPr>
          <w:trHeight w:val="193"/>
        </w:trPr>
        <w:tc>
          <w:tcPr>
            <w:tcW w:w="2060" w:type="dxa"/>
            <w:vAlign w:val="bottom"/>
            <w:tcBorders>
              <w:bottom w:val="single" w:sz="8" w:color="auto"/>
            </w:tcBorders>
            <w:gridSpan w:val="6"/>
          </w:tcPr>
          <w:p>
            <w:pPr>
              <w:spacing w:after="0" w:line="194" w:lineRule="exact"/>
              <w:rPr>
                <w:sz w:val="20"/>
                <w:szCs w:val="20"/>
                <w:color w:val="auto"/>
              </w:rPr>
            </w:pPr>
            <w:r>
              <w:rPr>
                <w:rFonts w:ascii="Times New Roman" w:cs="Times New Roman" w:eastAsia="Times New Roman" w:hAnsi="Times New Roman"/>
                <w:sz w:val="17"/>
                <w:szCs w:val="17"/>
                <w:color w:val="0000FF"/>
              </w:rPr>
              <w:t>Managing Director and Chief</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503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50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91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71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sectPr>
          <w:pgSz w:w="11900" w:h="16838" w:orient="portrait"/>
          <w:cols w:equalWidth="0" w:num="1">
            <w:col w:w="10880"/>
          </w:cols>
          <w:pgMar w:left="500" w:top="112" w:right="519" w:bottom="0" w:gutter="0" w:footer="0" w:header="0"/>
        </w:sectPr>
      </w:pPr>
    </w:p>
    <w:bookmarkStart w:id="4" w:name="page5"/>
    <w:bookmarkEnd w:id="4"/>
    <w:p>
      <w:pPr>
        <w:ind w:left="6540"/>
        <w:spacing w:after="0"/>
        <w:rPr>
          <w:sz w:val="20"/>
          <w:szCs w:val="20"/>
          <w:color w:val="auto"/>
        </w:rPr>
      </w:pPr>
      <w:r>
        <w:rPr>
          <w:rFonts w:ascii="Times New Roman" w:cs="Times New Roman" w:eastAsia="Times New Roman" w:hAnsi="Times New Roman"/>
          <w:sz w:val="17"/>
          <w:szCs w:val="17"/>
          <w:color w:val="0000FF"/>
        </w:rPr>
        <w:t>Silver Lake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553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05537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Associates 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893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78930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93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79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03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50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91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71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Silver Lake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53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055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Associates V, L.P.,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77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1677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of Silver Lake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63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 DE (AIV),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334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334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93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79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03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50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91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gen.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95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12795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Technology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3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 L.P., gen.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07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12807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Technology Investors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3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708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1708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10/08/2025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10/08/2025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032" w:lineRule="exact"/>
        <w:rPr>
          <w:sz w:val="20"/>
          <w:szCs w:val="20"/>
          <w:color w:val="auto"/>
        </w:rPr>
      </w:pPr>
    </w:p>
    <w:p>
      <w:pPr>
        <w:sectPr>
          <w:pgSz w:w="11900" w:h="16838" w:orient="portrait"/>
          <w:cols w:equalWidth="0" w:num="2">
            <w:col w:w="8680" w:space="60"/>
            <w:col w:w="1440"/>
          </w:cols>
          <w:pgMar w:left="500" w:top="125" w:right="1219" w:bottom="1440" w:gutter="0" w:footer="0" w:header="0"/>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8" Type="http://schemas.openxmlformats.org/officeDocument/2006/relationships/image" Target="media/image8.png"/><Relationship Id="rId20"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13" Type="http://schemas.openxmlformats.org/officeDocument/2006/relationships/hyperlink" Target="http://www.sec.gov/cgi-bin/browse-edgar?action=getcompany&amp;CIK=0001737652" TargetMode="External"/><Relationship Id="rId14" Type="http://schemas.openxmlformats.org/officeDocument/2006/relationships/hyperlink" Target="http://www.sec.gov/cgi-bin/browse-edgar?action=getcompany&amp;CIK=0001571996" TargetMode="External"/><Relationship Id="rId17" Type="http://schemas.openxmlformats.org/officeDocument/2006/relationships/hyperlink" Target="http://www.sec.gov/cgi-bin/browse-edgar?action=getcompany&amp;CIK=0001737657" TargetMode="External"/><Relationship Id="rId19" Type="http://schemas.openxmlformats.org/officeDocument/2006/relationships/hyperlink" Target="http://www.sec.gov/cgi-bin/browse-edgar?action=getcompany&amp;CIK=0001737659" TargetMode="External"/><Relationship Id="rId21" Type="http://schemas.openxmlformats.org/officeDocument/2006/relationships/hyperlink" Target="http://www.sec.gov/cgi-bin/browse-edgar?action=getcompany&amp;CIK=00017358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2025-10-08T16:22:35Z</dcterms:created>
  <dcterms:modified xsi:type="dcterms:W3CDTF">2025-10-08T16:22:35Z</dcterms:modified>
</cp:coreProperties>
</file>