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0001552054</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Dell Technologies Inc.</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001-37867</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One Dell Way</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Round Rock</w:t>
      </w:r>
    </w:p>
    <w:p>
      <w:pPr>
        <w:spacing w:after="0" w:line="230" w:lineRule="auto"/>
        <w:rPr>
          <w:sz w:val="20"/>
          <w:szCs w:val="20"/>
          <w:color w:val="auto"/>
        </w:rPr>
      </w:pPr>
      <w:r>
        <w:rPr>
          <w:rFonts w:ascii="Times New Roman" w:cs="Times New Roman" w:eastAsia="Times New Roman" w:hAnsi="Times New Roman"/>
          <w:sz w:val="22"/>
          <w:szCs w:val="22"/>
          <w:color w:val="auto"/>
        </w:rPr>
        <w:t>TEXAS</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78682</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800-289-3355</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Silver Lake Partners IV, L.P.</w:t>
      </w:r>
    </w:p>
    <w:p>
      <w:pPr>
        <w:spacing w:after="0" w:line="56" w:lineRule="exact"/>
        <w:rPr>
          <w:sz w:val="24"/>
          <w:szCs w:val="24"/>
          <w:color w:val="auto"/>
        </w:rPr>
      </w:pPr>
    </w:p>
    <w:p>
      <w:pPr>
        <w:sectPr>
          <w:pgSz w:w="11900" w:h="16838" w:orient="portrait"/>
          <w:cols w:equalWidth="0" w:num="2">
            <w:col w:w="7120" w:space="720"/>
            <w:col w:w="340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82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See Remarks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200" w:lineRule="exact"/>
        <w:rPr>
          <w:sz w:val="24"/>
          <w:szCs w:val="24"/>
          <w:color w:val="auto"/>
        </w:rPr>
      </w:pPr>
    </w:p>
    <w:p>
      <w:pPr>
        <w:spacing w:after="0" w:line="396"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30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w w:val="97"/>
              </w:rPr>
              <w:t>Name and Address of</w:t>
            </w:r>
          </w:p>
        </w:tc>
        <w:tc>
          <w:tcPr>
            <w:tcW w:w="0" w:type="dxa"/>
            <w:vAlign w:val="bottom"/>
          </w:tcPr>
          <w:p>
            <w:pPr>
              <w:spacing w:after="0"/>
              <w:rPr>
                <w:sz w:val="1"/>
                <w:szCs w:val="1"/>
                <w:color w:val="auto"/>
              </w:rPr>
            </w:pPr>
          </w:p>
        </w:tc>
      </w:tr>
      <w:tr>
        <w:trPr>
          <w:trHeight w:val="286"/>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300" w:type="dxa"/>
            <w:vAlign w:val="bottom"/>
          </w:tcPr>
          <w:p>
            <w:pPr>
              <w:ind w:left="800"/>
              <w:spacing w:after="0"/>
              <w:rPr>
                <w:sz w:val="20"/>
                <w:szCs w:val="20"/>
                <w:color w:val="auto"/>
              </w:rPr>
            </w:pPr>
            <w:r>
              <w:rPr>
                <w:rFonts w:ascii="Times New Roman" w:cs="Times New Roman" w:eastAsia="Times New Roman" w:hAnsi="Times New Roman"/>
                <w:sz w:val="22"/>
                <w:szCs w:val="22"/>
                <w:b w:val="1"/>
                <w:bCs w:val="1"/>
                <w:color w:val="auto"/>
              </w:rPr>
              <w:t>the Broker</w:t>
            </w:r>
          </w:p>
        </w:tc>
        <w:tc>
          <w:tcPr>
            <w:tcW w:w="0" w:type="dxa"/>
            <w:vAlign w:val="bottom"/>
          </w:tcPr>
          <w:p>
            <w:pPr>
              <w:spacing w:after="0"/>
              <w:rPr>
                <w:sz w:val="1"/>
                <w:szCs w:val="1"/>
                <w:color w:val="auto"/>
              </w:rPr>
            </w:pPr>
          </w:p>
        </w:tc>
      </w:tr>
      <w:tr>
        <w:trPr>
          <w:trHeight w:val="501"/>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Merrill Lynch, Pierce,</w:t>
            </w: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Fenner &amp; Smith Inc.</w:t>
            </w: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Class C Common Stock</w:t>
            </w: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555 California Street</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3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18th Floor</w:t>
            </w: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3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San Francisco  CA</w:t>
            </w: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94104</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1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00" w:type="dxa"/>
            <w:vAlign w:val="bottom"/>
            <w:vMerge w:val="restart"/>
          </w:tcPr>
          <w:p>
            <w:pPr>
              <w:jc w:val="right"/>
              <w:ind w:right="12"/>
              <w:spacing w:after="0" w:line="243" w:lineRule="exact"/>
              <w:rPr>
                <w:sz w:val="20"/>
                <w:szCs w:val="20"/>
                <w:color w:val="auto"/>
              </w:rPr>
            </w:pPr>
            <w:r>
              <w:rPr>
                <w:rFonts w:ascii="Times New Roman" w:cs="Times New Roman" w:eastAsia="Times New Roman" w:hAnsi="Times New Roman"/>
                <w:sz w:val="22"/>
                <w:szCs w:val="22"/>
                <w:b w:val="1"/>
                <w:bCs w:val="1"/>
                <w:color w:val="auto"/>
              </w:rPr>
              <w:t>Aggregate</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3760" w:type="dxa"/>
            <w:vAlign w:val="bottom"/>
            <w:gridSpan w:val="3"/>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Other Units Market Value 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3760" w:type="dxa"/>
            <w:vAlign w:val="bottom"/>
            <w:gridSpan w:val="3"/>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To Be Sold</w:t>
            </w:r>
          </w:p>
        </w:tc>
        <w:tc>
          <w:tcPr>
            <w:tcW w:w="13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3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4"/>
        </w:trPr>
        <w:tc>
          <w:tcPr>
            <w:tcW w:w="1160" w:type="dxa"/>
            <w:vAlign w:val="bottom"/>
          </w:tcPr>
          <w:p>
            <w:pPr>
              <w:spacing w:after="0"/>
              <w:rPr>
                <w:sz w:val="20"/>
                <w:szCs w:val="20"/>
                <w:color w:val="auto"/>
              </w:rPr>
            </w:pPr>
            <w:r>
              <w:rPr>
                <w:rFonts w:ascii="Times New Roman" w:cs="Times New Roman" w:eastAsia="Times New Roman" w:hAnsi="Times New Roman"/>
                <w:sz w:val="22"/>
                <w:szCs w:val="22"/>
                <w:color w:val="auto"/>
              </w:rPr>
              <w:t>208014</w:t>
            </w:r>
          </w:p>
        </w:tc>
        <w:tc>
          <w:tcPr>
            <w:tcW w:w="1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31383072.18</w:t>
            </w:r>
          </w:p>
        </w:tc>
        <w:tc>
          <w:tcPr>
            <w:tcW w:w="130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rPr>
              <w:t>338646945</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10/08/2025   NYSE</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4660" w:space="200"/>
            <w:col w:w="638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580" w:val="left"/>
          <w:tab w:leader="none" w:pos="2920" w:val="left"/>
          <w:tab w:leader="none" w:pos="4560" w:val="left"/>
          <w:tab w:leader="none" w:pos="5880" w:val="left"/>
          <w:tab w:leader="none" w:pos="648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420" w:type="dxa"/>
            <w:vAlign w:val="bottom"/>
          </w:tcPr>
          <w:p>
            <w:pPr>
              <w:ind w:left="480"/>
              <w:spacing w:after="0"/>
              <w:rPr>
                <w:sz w:val="20"/>
                <w:szCs w:val="20"/>
                <w:color w:val="auto"/>
              </w:rPr>
            </w:pPr>
            <w:r>
              <w:rPr>
                <w:rFonts w:ascii="Times New Roman" w:cs="Times New Roman" w:eastAsia="Times New Roman" w:hAnsi="Times New Roman"/>
                <w:sz w:val="22"/>
                <w:szCs w:val="22"/>
                <w:b w:val="1"/>
                <w:bCs w:val="1"/>
                <w:color w:val="auto"/>
              </w:rPr>
              <w:t>Class</w:t>
            </w:r>
          </w:p>
        </w:tc>
        <w:tc>
          <w:tcPr>
            <w:tcW w:w="10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640" w:type="dxa"/>
            <w:vAlign w:val="bottom"/>
          </w:tcPr>
          <w:p>
            <w:pPr>
              <w:ind w:left="320"/>
              <w:spacing w:after="0"/>
              <w:rPr>
                <w:sz w:val="20"/>
                <w:szCs w:val="20"/>
                <w:color w:val="auto"/>
              </w:rPr>
            </w:pPr>
            <w:r>
              <w:rPr>
                <w:rFonts w:ascii="Times New Roman" w:cs="Times New Roman" w:eastAsia="Times New Roman" w:hAnsi="Times New Roman"/>
                <w:sz w:val="22"/>
                <w:szCs w:val="22"/>
                <w:b w:val="1"/>
                <w:bCs w:val="1"/>
                <w:color w:val="auto"/>
              </w:rPr>
              <w:t>Acquisition</w:t>
            </w:r>
          </w:p>
        </w:tc>
        <w:tc>
          <w:tcPr>
            <w:tcW w:w="1460" w:type="dxa"/>
            <w:vAlign w:val="bottom"/>
          </w:tcPr>
          <w:p>
            <w:pPr>
              <w:jc w:val="center"/>
              <w:ind w:left="12"/>
              <w:spacing w:after="0"/>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this</w:t>
            </w:r>
          </w:p>
        </w:tc>
        <w:tc>
          <w:tcPr>
            <w:tcW w:w="9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rPr>
              <w:t>Donor</w:t>
            </w:r>
          </w:p>
        </w:tc>
        <w:tc>
          <w:tcPr>
            <w:tcW w:w="122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Securities</w:t>
            </w:r>
          </w:p>
        </w:tc>
        <w:tc>
          <w:tcPr>
            <w:tcW w:w="108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Payment</w:t>
            </w:r>
          </w:p>
        </w:tc>
        <w:tc>
          <w:tcPr>
            <w:tcW w:w="1600" w:type="dxa"/>
            <w:vAlign w:val="bottom"/>
          </w:tcPr>
          <w:p>
            <w:pPr>
              <w:ind w:left="400"/>
              <w:spacing w:after="0"/>
              <w:rPr>
                <w:sz w:val="20"/>
                <w:szCs w:val="20"/>
                <w:color w:val="auto"/>
              </w:rPr>
            </w:pPr>
            <w:r>
              <w:rPr>
                <w:rFonts w:ascii="Times New Roman" w:cs="Times New Roman" w:eastAsia="Times New Roman" w:hAnsi="Times New Roman"/>
                <w:sz w:val="22"/>
                <w:szCs w:val="22"/>
                <w:b w:val="1"/>
                <w:bCs w:val="1"/>
                <w:color w:val="auto"/>
              </w:rPr>
              <w:t>Payment *</w:t>
            </w:r>
          </w:p>
        </w:tc>
        <w:tc>
          <w:tcPr>
            <w:tcW w:w="0" w:type="dxa"/>
            <w:vAlign w:val="bottom"/>
          </w:tcPr>
          <w:p>
            <w:pPr>
              <w:spacing w:after="0"/>
              <w:rPr>
                <w:sz w:val="1"/>
                <w:szCs w:val="1"/>
                <w:color w:val="auto"/>
              </w:rPr>
            </w:pPr>
          </w:p>
        </w:tc>
      </w:tr>
      <w:tr>
        <w:trPr>
          <w:trHeight w:val="243"/>
        </w:trPr>
        <w:tc>
          <w:tcPr>
            <w:tcW w:w="14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640" w:type="dxa"/>
            <w:vAlign w:val="bottom"/>
          </w:tcPr>
          <w:p>
            <w:pPr>
              <w:ind w:left="300"/>
              <w:spacing w:after="0" w:line="243" w:lineRule="exact"/>
              <w:rPr>
                <w:sz w:val="20"/>
                <w:szCs w:val="20"/>
                <w:color w:val="auto"/>
              </w:rPr>
            </w:pPr>
            <w:r>
              <w:rPr>
                <w:rFonts w:ascii="Times New Roman" w:cs="Times New Roman" w:eastAsia="Times New Roman" w:hAnsi="Times New Roman"/>
                <w:sz w:val="22"/>
                <w:szCs w:val="22"/>
                <w:b w:val="1"/>
                <w:bCs w:val="1"/>
                <w:color w:val="auto"/>
              </w:rPr>
              <w:t>Transaction</w:t>
            </w:r>
          </w:p>
        </w:tc>
        <w:tc>
          <w:tcPr>
            <w:tcW w:w="1460" w:type="dxa"/>
            <w:vAlign w:val="bottom"/>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0"/>
              </w:rPr>
              <w:t>a</w:t>
            </w:r>
          </w:p>
        </w:tc>
        <w:tc>
          <w:tcPr>
            <w:tcW w:w="9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ind w:left="22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08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14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460" w:type="dxa"/>
            <w:vAlign w:val="bottom"/>
          </w:tcPr>
          <w:p>
            <w:pPr>
              <w:jc w:val="center"/>
              <w:ind w:left="1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42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6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Acquired upon</w:t>
            </w:r>
          </w:p>
        </w:tc>
        <w:tc>
          <w:tcPr>
            <w:tcW w:w="146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6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14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640" w:type="dxa"/>
            <w:vAlign w:val="bottom"/>
          </w:tcPr>
          <w:p>
            <w:pPr>
              <w:ind w:left="20"/>
              <w:spacing w:after="0" w:line="243" w:lineRule="exact"/>
              <w:rPr>
                <w:sz w:val="20"/>
                <w:szCs w:val="20"/>
                <w:color w:val="auto"/>
              </w:rPr>
            </w:pPr>
            <w:r>
              <w:rPr>
                <w:rFonts w:ascii="Times New Roman" w:cs="Times New Roman" w:eastAsia="Times New Roman" w:hAnsi="Times New Roman"/>
                <w:sz w:val="22"/>
                <w:szCs w:val="22"/>
                <w:color w:val="auto"/>
              </w:rPr>
              <w:t>Conversion of</w:t>
            </w:r>
          </w:p>
        </w:tc>
        <w:tc>
          <w:tcPr>
            <w:tcW w:w="14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4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640" w:type="dxa"/>
            <w:vAlign w:val="bottom"/>
          </w:tcPr>
          <w:p>
            <w:pPr>
              <w:ind w:left="20"/>
              <w:spacing w:after="0" w:line="243" w:lineRule="exact"/>
              <w:rPr>
                <w:sz w:val="20"/>
                <w:szCs w:val="20"/>
                <w:color w:val="auto"/>
              </w:rPr>
            </w:pPr>
            <w:r>
              <w:rPr>
                <w:rFonts w:ascii="Times New Roman" w:cs="Times New Roman" w:eastAsia="Times New Roman" w:hAnsi="Times New Roman"/>
                <w:sz w:val="22"/>
                <w:szCs w:val="22"/>
                <w:color w:val="auto"/>
              </w:rPr>
              <w:t>Class B Common</w:t>
            </w:r>
          </w:p>
        </w:tc>
        <w:tc>
          <w:tcPr>
            <w:tcW w:w="14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600" w:type="dxa"/>
            <w:vAlign w:val="bottom"/>
            <w:vMerge w:val="restart"/>
          </w:tcPr>
          <w:p>
            <w:pPr>
              <w:ind w:left="80"/>
              <w:spacing w:after="0"/>
              <w:rPr>
                <w:sz w:val="20"/>
                <w:szCs w:val="20"/>
                <w:color w:val="auto"/>
              </w:rPr>
            </w:pPr>
            <w:r>
              <w:rPr>
                <w:rFonts w:ascii="Times New Roman" w:cs="Times New Roman" w:eastAsia="Times New Roman" w:hAnsi="Times New Roman"/>
                <w:sz w:val="22"/>
                <w:szCs w:val="22"/>
                <w:color w:val="auto"/>
              </w:rPr>
              <w:t>Conversion of</w:t>
            </w:r>
          </w:p>
        </w:tc>
        <w:tc>
          <w:tcPr>
            <w:tcW w:w="0" w:type="dxa"/>
            <w:vAlign w:val="bottom"/>
          </w:tcPr>
          <w:p>
            <w:pPr>
              <w:spacing w:after="0"/>
              <w:rPr>
                <w:sz w:val="1"/>
                <w:szCs w:val="1"/>
                <w:color w:val="auto"/>
              </w:rPr>
            </w:pPr>
          </w:p>
        </w:tc>
      </w:tr>
      <w:tr>
        <w:trPr>
          <w:trHeight w:val="121"/>
        </w:trPr>
        <w:tc>
          <w:tcPr>
            <w:tcW w:w="14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Class C</w:t>
            </w:r>
          </w:p>
        </w:tc>
        <w:tc>
          <w:tcPr>
            <w:tcW w:w="1080" w:type="dxa"/>
            <w:vAlign w:val="bottom"/>
          </w:tcPr>
          <w:p>
            <w:pPr>
              <w:spacing w:after="0"/>
              <w:rPr>
                <w:sz w:val="10"/>
                <w:szCs w:val="10"/>
                <w:color w:val="auto"/>
              </w:rPr>
            </w:pPr>
          </w:p>
        </w:tc>
        <w:tc>
          <w:tcPr>
            <w:tcW w:w="164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Stock of the</w:t>
            </w:r>
          </w:p>
        </w:tc>
        <w:tc>
          <w:tcPr>
            <w:tcW w:w="14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6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1420" w:type="dxa"/>
            <w:vAlign w:val="bottom"/>
            <w:vMerge w:val="continue"/>
          </w:tcPr>
          <w:p>
            <w:pPr>
              <w:spacing w:after="0"/>
              <w:rPr>
                <w:sz w:val="18"/>
                <w:szCs w:val="18"/>
                <w:color w:val="auto"/>
              </w:rPr>
            </w:pPr>
          </w:p>
        </w:tc>
        <w:tc>
          <w:tcPr>
            <w:tcW w:w="1080" w:type="dxa"/>
            <w:vAlign w:val="bottom"/>
          </w:tcPr>
          <w:p>
            <w:pPr>
              <w:jc w:val="right"/>
              <w:spacing w:after="0" w:line="217" w:lineRule="exact"/>
              <w:rPr>
                <w:sz w:val="20"/>
                <w:szCs w:val="20"/>
                <w:color w:val="auto"/>
              </w:rPr>
            </w:pPr>
            <w:r>
              <w:rPr>
                <w:rFonts w:ascii="Times New Roman" w:cs="Times New Roman" w:eastAsia="Times New Roman" w:hAnsi="Times New Roman"/>
                <w:sz w:val="22"/>
                <w:szCs w:val="22"/>
                <w:color w:val="auto"/>
              </w:rPr>
              <w:t>10/08/2025</w:t>
            </w:r>
          </w:p>
        </w:tc>
        <w:tc>
          <w:tcPr>
            <w:tcW w:w="1640" w:type="dxa"/>
            <w:vAlign w:val="bottom"/>
            <w:vMerge w:val="continue"/>
          </w:tcPr>
          <w:p>
            <w:pPr>
              <w:spacing w:after="0"/>
              <w:rPr>
                <w:sz w:val="18"/>
                <w:szCs w:val="18"/>
                <w:color w:val="auto"/>
              </w:rPr>
            </w:pPr>
          </w:p>
        </w:tc>
        <w:tc>
          <w:tcPr>
            <w:tcW w:w="1460" w:type="dxa"/>
            <w:vAlign w:val="bottom"/>
          </w:tcPr>
          <w:p>
            <w:pPr>
              <w:ind w:left="80"/>
              <w:spacing w:after="0" w:line="217" w:lineRule="exact"/>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20" w:type="dxa"/>
            <w:vAlign w:val="bottom"/>
          </w:tcPr>
          <w:p>
            <w:pPr>
              <w:jc w:val="right"/>
              <w:ind w:right="432"/>
              <w:spacing w:after="0" w:line="217" w:lineRule="exact"/>
              <w:rPr>
                <w:sz w:val="20"/>
                <w:szCs w:val="20"/>
                <w:color w:val="auto"/>
              </w:rPr>
            </w:pPr>
            <w:r>
              <w:rPr>
                <w:rFonts w:ascii="Times New Roman" w:cs="Times New Roman" w:eastAsia="Times New Roman" w:hAnsi="Times New Roman"/>
                <w:sz w:val="22"/>
                <w:szCs w:val="22"/>
                <w:color w:val="auto"/>
                <w:w w:val="99"/>
              </w:rPr>
              <w:t>208014</w:t>
            </w:r>
          </w:p>
        </w:tc>
        <w:tc>
          <w:tcPr>
            <w:tcW w:w="2680" w:type="dxa"/>
            <w:vAlign w:val="bottom"/>
            <w:gridSpan w:val="2"/>
          </w:tcPr>
          <w:p>
            <w:pPr>
              <w:ind w:left="120"/>
              <w:spacing w:after="0" w:line="217" w:lineRule="exact"/>
              <w:rPr>
                <w:sz w:val="20"/>
                <w:szCs w:val="20"/>
                <w:color w:val="auto"/>
              </w:rPr>
            </w:pPr>
            <w:r>
              <w:rPr>
                <w:rFonts w:ascii="Times New Roman" w:cs="Times New Roman" w:eastAsia="Times New Roman" w:hAnsi="Times New Roman"/>
                <w:sz w:val="22"/>
                <w:szCs w:val="22"/>
                <w:color w:val="auto"/>
                <w:w w:val="97"/>
              </w:rPr>
              <w:t>10/08/2025 Class B Common</w:t>
            </w:r>
          </w:p>
        </w:tc>
        <w:tc>
          <w:tcPr>
            <w:tcW w:w="0" w:type="dxa"/>
            <w:vAlign w:val="bottom"/>
          </w:tcPr>
          <w:p>
            <w:pPr>
              <w:spacing w:after="0"/>
              <w:rPr>
                <w:sz w:val="1"/>
                <w:szCs w:val="1"/>
                <w:color w:val="auto"/>
              </w:rPr>
            </w:pPr>
          </w:p>
        </w:tc>
      </w:tr>
      <w:tr>
        <w:trPr>
          <w:trHeight w:val="51"/>
        </w:trPr>
        <w:tc>
          <w:tcPr>
            <w:tcW w:w="1420" w:type="dxa"/>
            <w:vAlign w:val="bottom"/>
          </w:tcPr>
          <w:p>
            <w:pPr>
              <w:spacing w:after="0" w:line="51" w:lineRule="exact"/>
              <w:rPr>
                <w:sz w:val="20"/>
                <w:szCs w:val="20"/>
                <w:color w:val="auto"/>
              </w:rPr>
            </w:pPr>
            <w:r>
              <w:rPr>
                <w:rFonts w:ascii="Times New Roman" w:cs="Times New Roman" w:eastAsia="Times New Roman" w:hAnsi="Times New Roman"/>
                <w:sz w:val="5"/>
                <w:szCs w:val="5"/>
                <w:color w:val="auto"/>
              </w:rPr>
              <w:t>Common Stock</w:t>
            </w:r>
          </w:p>
        </w:tc>
        <w:tc>
          <w:tcPr>
            <w:tcW w:w="1080" w:type="dxa"/>
            <w:vAlign w:val="bottom"/>
          </w:tcPr>
          <w:p>
            <w:pPr>
              <w:spacing w:after="0"/>
              <w:rPr>
                <w:sz w:val="4"/>
                <w:szCs w:val="4"/>
                <w:color w:val="auto"/>
              </w:rPr>
            </w:pPr>
          </w:p>
        </w:tc>
        <w:tc>
          <w:tcPr>
            <w:tcW w:w="1640" w:type="dxa"/>
            <w:vAlign w:val="bottom"/>
          </w:tcPr>
          <w:p>
            <w:pPr>
              <w:ind w:left="20"/>
              <w:spacing w:after="0" w:line="51" w:lineRule="exact"/>
              <w:rPr>
                <w:sz w:val="20"/>
                <w:szCs w:val="20"/>
                <w:color w:val="auto"/>
              </w:rPr>
            </w:pPr>
            <w:r>
              <w:rPr>
                <w:rFonts w:ascii="Times New Roman" w:cs="Times New Roman" w:eastAsia="Times New Roman" w:hAnsi="Times New Roman"/>
                <w:sz w:val="5"/>
                <w:szCs w:val="5"/>
                <w:color w:val="auto"/>
              </w:rPr>
              <w:t>Issuer, which</w:t>
            </w:r>
          </w:p>
        </w:tc>
        <w:tc>
          <w:tcPr>
            <w:tcW w:w="1460" w:type="dxa"/>
            <w:vAlign w:val="bottom"/>
          </w:tcPr>
          <w:p>
            <w:pPr>
              <w:spacing w:after="0"/>
              <w:rPr>
                <w:sz w:val="4"/>
                <w:szCs w:val="4"/>
                <w:color w:val="auto"/>
              </w:rPr>
            </w:pPr>
          </w:p>
        </w:tc>
        <w:tc>
          <w:tcPr>
            <w:tcW w:w="620" w:type="dxa"/>
            <w:vAlign w:val="bottom"/>
          </w:tcPr>
          <w:p>
            <w:pPr>
              <w:spacing w:after="0"/>
              <w:rPr>
                <w:sz w:val="4"/>
                <w:szCs w:val="4"/>
                <w:color w:val="auto"/>
              </w:rPr>
            </w:pPr>
          </w:p>
        </w:tc>
        <w:tc>
          <w:tcPr>
            <w:tcW w:w="920" w:type="dxa"/>
            <w:vAlign w:val="bottom"/>
          </w:tcPr>
          <w:p>
            <w:pPr>
              <w:spacing w:after="0"/>
              <w:rPr>
                <w:sz w:val="4"/>
                <w:szCs w:val="4"/>
                <w:color w:val="auto"/>
              </w:rPr>
            </w:pPr>
          </w:p>
        </w:tc>
        <w:tc>
          <w:tcPr>
            <w:tcW w:w="122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600" w:type="dxa"/>
            <w:vAlign w:val="bottom"/>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3648075</wp:posOffset>
            </wp:positionH>
            <wp:positionV relativeFrom="paragraph">
              <wp:posOffset>-142875</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tbl>
      <w:tblPr>
        <w:tblLayout w:type="fixed"/>
        <w:tblInd w:w="2560" w:type="dxa"/>
        <w:tblCellMar>
          <w:top w:w="0" w:type="dxa"/>
          <w:left w:w="0" w:type="dxa"/>
          <w:bottom w:w="0" w:type="dxa"/>
          <w:right w:w="0" w:type="dxa"/>
        </w:tblCellMar>
      </w:tblPr>
      <w:tr>
        <w:trPr>
          <w:trHeight w:val="282"/>
        </w:trPr>
        <w:tc>
          <w:tcPr>
            <w:tcW w:w="426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Class B Common</w:t>
            </w:r>
          </w:p>
        </w:tc>
        <w:tc>
          <w:tcPr>
            <w:tcW w:w="3220" w:type="dxa"/>
            <w:vAlign w:val="bottom"/>
          </w:tcPr>
          <w:p>
            <w:pPr>
              <w:ind w:left="2740"/>
              <w:spacing w:after="0"/>
              <w:rPr>
                <w:sz w:val="20"/>
                <w:szCs w:val="20"/>
                <w:color w:val="auto"/>
              </w:rPr>
            </w:pPr>
            <w:r>
              <w:rPr>
                <w:rFonts w:ascii="Times New Roman" w:cs="Times New Roman" w:eastAsia="Times New Roman" w:hAnsi="Times New Roman"/>
                <w:sz w:val="22"/>
                <w:szCs w:val="22"/>
                <w:color w:val="auto"/>
                <w:w w:val="91"/>
              </w:rPr>
              <w:t>Stock</w:t>
            </w:r>
          </w:p>
        </w:tc>
        <w:tc>
          <w:tcPr>
            <w:tcW w:w="0" w:type="dxa"/>
            <w:vAlign w:val="bottom"/>
          </w:tcPr>
          <w:p>
            <w:pPr>
              <w:spacing w:after="0"/>
              <w:rPr>
                <w:sz w:val="1"/>
                <w:szCs w:val="1"/>
                <w:color w:val="auto"/>
              </w:rPr>
            </w:pPr>
          </w:p>
        </w:tc>
      </w:tr>
      <w:tr>
        <w:trPr>
          <w:trHeight w:val="58"/>
        </w:trPr>
        <w:tc>
          <w:tcPr>
            <w:tcW w:w="4260" w:type="dxa"/>
            <w:vAlign w:val="bottom"/>
            <w:vMerge w:val="continue"/>
          </w:tcPr>
          <w:p>
            <w:pPr>
              <w:spacing w:after="0"/>
              <w:rPr>
                <w:sz w:val="5"/>
                <w:szCs w:val="5"/>
                <w:color w:val="auto"/>
              </w:rPr>
            </w:pPr>
          </w:p>
        </w:tc>
        <w:tc>
          <w:tcPr>
            <w:tcW w:w="32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43"/>
        </w:trPr>
        <w:tc>
          <w:tcPr>
            <w:tcW w:w="426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Stock was</w:t>
            </w:r>
          </w:p>
        </w:tc>
        <w:tc>
          <w:tcPr>
            <w:tcW w:w="3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4260" w:type="dxa"/>
            <w:vAlign w:val="bottom"/>
          </w:tcPr>
          <w:p>
            <w:pPr>
              <w:spacing w:after="0"/>
              <w:rPr>
                <w:sz w:val="20"/>
                <w:szCs w:val="20"/>
                <w:color w:val="auto"/>
              </w:rPr>
            </w:pPr>
            <w:r>
              <w:rPr>
                <w:rFonts w:ascii="Times New Roman" w:cs="Times New Roman" w:eastAsia="Times New Roman" w:hAnsi="Times New Roman"/>
                <w:sz w:val="22"/>
                <w:szCs w:val="22"/>
                <w:color w:val="auto"/>
              </w:rPr>
              <w:t>acquired in 2016.</w:t>
            </w:r>
          </w:p>
        </w:tc>
        <w:tc>
          <w:tcPr>
            <w:tcW w:w="32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4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ectPr>
          <w:pgSz w:w="11900" w:h="16838" w:orient="portrait"/>
          <w:cols w:equalWidth="0" w:num="1">
            <w:col w:w="11240"/>
          </w:cols>
          <w:pgMar w:left="320" w:top="98" w:right="339" w:bottom="0" w:gutter="0" w:footer="0" w:header="0"/>
        </w:sectPr>
      </w:pPr>
    </w:p>
    <w:p>
      <w:pPr>
        <w:spacing w:after="0" w:line="200" w:lineRule="exact"/>
        <w:rPr>
          <w:sz w:val="20"/>
          <w:szCs w:val="20"/>
          <w:color w:val="auto"/>
        </w:rPr>
      </w:pPr>
    </w:p>
    <w:p>
      <w:pPr>
        <w:spacing w:after="0" w:line="392" w:lineRule="exact"/>
        <w:rPr>
          <w:sz w:val="20"/>
          <w:szCs w:val="20"/>
          <w:color w:val="auto"/>
        </w:rPr>
      </w:pPr>
    </w:p>
    <w:p>
      <w:pPr>
        <w:ind w:left="540"/>
        <w:spacing w:after="0"/>
        <w:tabs>
          <w:tab w:leader="none" w:pos="4400" w:val="left"/>
        </w:tabs>
        <w:rPr>
          <w:sz w:val="20"/>
          <w:szCs w:val="20"/>
          <w:color w:val="auto"/>
        </w:rPr>
      </w:pPr>
      <w:r>
        <w:rPr>
          <w:rFonts w:ascii="Times New Roman" w:cs="Times New Roman" w:eastAsia="Times New Roman" w:hAnsi="Times New Roman"/>
          <w:sz w:val="22"/>
          <w:szCs w:val="22"/>
          <w:b w:val="1"/>
          <w:bCs w:val="1"/>
          <w:color w:val="auto"/>
        </w:rPr>
        <w:t>Name and Address of Seller</w:t>
      </w:r>
      <w:r>
        <w:rPr>
          <w:sz w:val="20"/>
          <w:szCs w:val="20"/>
          <w:color w:val="auto"/>
        </w:rPr>
        <w:tab/>
      </w:r>
      <w:r>
        <w:rPr>
          <w:rFonts w:ascii="Times New Roman" w:cs="Times New Roman" w:eastAsia="Times New Roman" w:hAnsi="Times New Roman"/>
          <w:sz w:val="21"/>
          <w:szCs w:val="21"/>
          <w:b w:val="1"/>
          <w:bCs w:val="1"/>
          <w:color w:val="auto"/>
        </w:rPr>
        <w:t>Title of Securities Sold</w:t>
      </w:r>
    </w:p>
    <w:p>
      <w:pPr>
        <w:spacing w:after="0" w:line="20" w:lineRule="exact"/>
        <w:rPr>
          <w:sz w:val="20"/>
          <w:szCs w:val="20"/>
          <w:color w:val="auto"/>
        </w:rPr>
      </w:pPr>
      <w:r>
        <w:rPr>
          <w:sz w:val="20"/>
          <w:szCs w:val="20"/>
          <w:color w:val="auto"/>
        </w:rPr>
        <w:br w:type="column"/>
      </w:r>
    </w:p>
    <w:p>
      <w:pPr>
        <w:spacing w:after="0" w:line="31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840" w:type="dxa"/>
            <w:vAlign w:val="bottom"/>
            <w:vMerge w:val="restart"/>
          </w:tcPr>
          <w:p>
            <w:pPr>
              <w:jc w:val="center"/>
              <w:ind w:right="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2860" w:type="dxa"/>
            <w:vAlign w:val="bottom"/>
          </w:tcPr>
          <w:p>
            <w:pPr>
              <w:jc w:val="center"/>
              <w:ind w:right="1372"/>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0" w:type="dxa"/>
            <w:vAlign w:val="bottom"/>
          </w:tcPr>
          <w:p>
            <w:pPr>
              <w:spacing w:after="0"/>
              <w:rPr>
                <w:sz w:val="1"/>
                <w:szCs w:val="1"/>
                <w:color w:val="auto"/>
              </w:rPr>
            </w:pPr>
          </w:p>
        </w:tc>
      </w:tr>
      <w:tr>
        <w:trPr>
          <w:trHeight w:val="121"/>
        </w:trPr>
        <w:tc>
          <w:tcPr>
            <w:tcW w:w="840" w:type="dxa"/>
            <w:vAlign w:val="bottom"/>
            <w:vMerge w:val="continue"/>
          </w:tcPr>
          <w:p>
            <w:pPr>
              <w:spacing w:after="0"/>
              <w:rPr>
                <w:sz w:val="10"/>
                <w:szCs w:val="10"/>
                <w:color w:val="auto"/>
              </w:rPr>
            </w:pPr>
          </w:p>
        </w:tc>
        <w:tc>
          <w:tcPr>
            <w:tcW w:w="2860" w:type="dxa"/>
            <w:vAlign w:val="bottom"/>
            <w:vMerge w:val="restart"/>
          </w:tcPr>
          <w:p>
            <w:pPr>
              <w:ind w:left="240"/>
              <w:spacing w:after="0" w:line="243" w:lineRule="exact"/>
              <w:rPr>
                <w:sz w:val="20"/>
                <w:szCs w:val="20"/>
                <w:color w:val="auto"/>
              </w:rPr>
            </w:pPr>
            <w:r>
              <w:rPr>
                <w:rFonts w:ascii="Times New Roman" w:cs="Times New Roman" w:eastAsia="Times New Roman" w:hAnsi="Times New Roman"/>
                <w:sz w:val="22"/>
                <w:szCs w:val="22"/>
                <w:b w:val="1"/>
                <w:bCs w:val="1"/>
                <w:color w:val="auto"/>
              </w:rPr>
              <w:t>Securities   Gross Proceeds</w:t>
            </w:r>
          </w:p>
        </w:tc>
        <w:tc>
          <w:tcPr>
            <w:tcW w:w="0" w:type="dxa"/>
            <w:vAlign w:val="bottom"/>
          </w:tcPr>
          <w:p>
            <w:pPr>
              <w:spacing w:after="0"/>
              <w:rPr>
                <w:sz w:val="1"/>
                <w:szCs w:val="1"/>
                <w:color w:val="auto"/>
              </w:rPr>
            </w:pPr>
          </w:p>
        </w:tc>
      </w:tr>
      <w:tr>
        <w:trPr>
          <w:trHeight w:val="122"/>
        </w:trPr>
        <w:tc>
          <w:tcPr>
            <w:tcW w:w="840" w:type="dxa"/>
            <w:vAlign w:val="bottom"/>
            <w:vMerge w:val="restart"/>
          </w:tcPr>
          <w:p>
            <w:pPr>
              <w:jc w:val="center"/>
              <w:ind w:right="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28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840" w:type="dxa"/>
            <w:vAlign w:val="bottom"/>
            <w:vMerge w:val="continue"/>
          </w:tcPr>
          <w:p>
            <w:pPr>
              <w:spacing w:after="0"/>
              <w:rPr>
                <w:sz w:val="14"/>
                <w:szCs w:val="14"/>
                <w:color w:val="auto"/>
              </w:rPr>
            </w:pPr>
          </w:p>
        </w:tc>
        <w:tc>
          <w:tcPr>
            <w:tcW w:w="2860" w:type="dxa"/>
            <w:vAlign w:val="bottom"/>
            <w:vMerge w:val="restart"/>
          </w:tcPr>
          <w:p>
            <w:pPr>
              <w:jc w:val="center"/>
              <w:ind w:right="1392"/>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0" w:type="dxa"/>
            <w:vAlign w:val="bottom"/>
          </w:tcPr>
          <w:p>
            <w:pPr>
              <w:spacing w:after="0"/>
              <w:rPr>
                <w:sz w:val="1"/>
                <w:szCs w:val="1"/>
                <w:color w:val="auto"/>
              </w:rPr>
            </w:pPr>
          </w:p>
        </w:tc>
      </w:tr>
      <w:tr>
        <w:trPr>
          <w:trHeight w:val="122"/>
        </w:trPr>
        <w:tc>
          <w:tcPr>
            <w:tcW w:w="840" w:type="dxa"/>
            <w:vAlign w:val="bottom"/>
          </w:tcPr>
          <w:p>
            <w:pPr>
              <w:spacing w:after="0"/>
              <w:rPr>
                <w:sz w:val="10"/>
                <w:szCs w:val="10"/>
                <w:color w:val="auto"/>
              </w:rPr>
            </w:pPr>
          </w:p>
        </w:tc>
        <w:tc>
          <w:tcPr>
            <w:tcW w:w="28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15" w:lineRule="exact"/>
        <w:rPr>
          <w:sz w:val="20"/>
          <w:szCs w:val="20"/>
          <w:color w:val="auto"/>
        </w:rPr>
      </w:pPr>
    </w:p>
    <w:p>
      <w:pPr>
        <w:sectPr>
          <w:pgSz w:w="11900" w:h="16838" w:orient="portrait"/>
          <w:cols w:equalWidth="0" w:num="2">
            <w:col w:w="6740" w:space="720"/>
            <w:col w:w="3780"/>
          </w:cols>
          <w:pgMar w:left="320" w:top="98" w:right="339" w:bottom="0" w:gutter="0" w:footer="0" w:header="0"/>
          <w:type w:val="continuous"/>
        </w:sectPr>
      </w:pPr>
    </w:p>
    <w:p>
      <w:pPr>
        <w:ind w:left="40" w:right="200"/>
        <w:spacing w:after="0" w:line="241" w:lineRule="auto"/>
        <w:rPr>
          <w:sz w:val="20"/>
          <w:szCs w:val="20"/>
          <w:color w:val="auto"/>
        </w:rPr>
      </w:pPr>
      <w:r>
        <w:rPr>
          <w:rFonts w:ascii="Times New Roman" w:cs="Times New Roman" w:eastAsia="Times New Roman" w:hAnsi="Times New Roman"/>
          <w:sz w:val="22"/>
          <w:szCs w:val="22"/>
          <w:color w:val="auto"/>
        </w:rPr>
        <w:t>Silver Lake Partners IV, L.P. c/o Silver Lake</w:t>
      </w:r>
    </w:p>
    <w:p>
      <w:pPr>
        <w:ind w:left="40"/>
        <w:spacing w:after="0" w:line="232" w:lineRule="auto"/>
        <w:rPr>
          <w:sz w:val="20"/>
          <w:szCs w:val="20"/>
          <w:color w:val="auto"/>
        </w:rPr>
      </w:pPr>
      <w:r>
        <w:rPr>
          <w:rFonts w:ascii="Times New Roman" w:cs="Times New Roman" w:eastAsia="Times New Roman" w:hAnsi="Times New Roman"/>
          <w:sz w:val="22"/>
          <w:szCs w:val="22"/>
          <w:color w:val="auto"/>
        </w:rPr>
        <w:t>2775 Sand Hill Road</w:t>
      </w:r>
    </w:p>
    <w:p>
      <w:pPr>
        <w:ind w:left="40"/>
        <w:spacing w:after="0" w:line="230" w:lineRule="auto"/>
        <w:rPr>
          <w:sz w:val="20"/>
          <w:szCs w:val="20"/>
          <w:color w:val="auto"/>
        </w:rPr>
      </w:pPr>
      <w:r>
        <w:rPr>
          <w:rFonts w:ascii="Times New Roman" w:cs="Times New Roman" w:eastAsia="Times New Roman" w:hAnsi="Times New Roman"/>
          <w:sz w:val="22"/>
          <w:szCs w:val="22"/>
          <w:color w:val="auto"/>
        </w:rPr>
        <w:t>Suite 100</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Menlo Park  CA  94025</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Silver Lake Partners V DE (AIV), L.P.</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c/o Silver Lake</w:t>
      </w:r>
    </w:p>
    <w:p>
      <w:pPr>
        <w:ind w:left="40"/>
        <w:spacing w:after="0" w:line="230" w:lineRule="auto"/>
        <w:rPr>
          <w:sz w:val="20"/>
          <w:szCs w:val="20"/>
          <w:color w:val="auto"/>
        </w:rPr>
      </w:pPr>
      <w:r>
        <w:rPr>
          <w:rFonts w:ascii="Times New Roman" w:cs="Times New Roman" w:eastAsia="Times New Roman" w:hAnsi="Times New Roman"/>
          <w:sz w:val="22"/>
          <w:szCs w:val="22"/>
          <w:color w:val="auto"/>
        </w:rPr>
        <w:t>2775 Sand Hill Road</w:t>
      </w:r>
    </w:p>
    <w:p>
      <w:pPr>
        <w:ind w:left="40"/>
        <w:spacing w:after="0" w:line="231" w:lineRule="auto"/>
        <w:rPr>
          <w:sz w:val="20"/>
          <w:szCs w:val="20"/>
          <w:color w:val="auto"/>
        </w:rPr>
      </w:pPr>
      <w:r>
        <w:rPr>
          <w:rFonts w:ascii="Times New Roman" w:cs="Times New Roman" w:eastAsia="Times New Roman" w:hAnsi="Times New Roman"/>
          <w:sz w:val="22"/>
          <w:szCs w:val="22"/>
          <w:color w:val="auto"/>
        </w:rPr>
        <w:t>Suite 100</w:t>
      </w:r>
    </w:p>
    <w:p>
      <w:pPr>
        <w:ind w:left="40"/>
        <w:spacing w:after="0"/>
        <w:rPr>
          <w:sz w:val="20"/>
          <w:szCs w:val="20"/>
          <w:color w:val="auto"/>
        </w:rPr>
      </w:pPr>
      <w:r>
        <w:rPr>
          <w:rFonts w:ascii="Times New Roman" w:cs="Times New Roman" w:eastAsia="Times New Roman" w:hAnsi="Times New Roman"/>
          <w:sz w:val="22"/>
          <w:szCs w:val="22"/>
          <w:color w:val="auto"/>
        </w:rPr>
        <w:t>Menlo Park  CA  94025</w:t>
      </w:r>
    </w:p>
    <w:p>
      <w:pPr>
        <w:spacing w:after="0" w:line="20" w:lineRule="exact"/>
        <w:rPr>
          <w:sz w:val="20"/>
          <w:szCs w:val="20"/>
          <w:color w:val="auto"/>
        </w:rPr>
      </w:pPr>
    </w:p>
    <w:p>
      <w:pPr>
        <w:ind w:left="40" w:right="880"/>
        <w:spacing w:after="0" w:line="238" w:lineRule="auto"/>
        <w:rPr>
          <w:sz w:val="20"/>
          <w:szCs w:val="20"/>
          <w:color w:val="auto"/>
        </w:rPr>
      </w:pPr>
      <w:r>
        <w:rPr>
          <w:rFonts w:ascii="Times New Roman" w:cs="Times New Roman" w:eastAsia="Times New Roman" w:hAnsi="Times New Roman"/>
          <w:sz w:val="22"/>
          <w:szCs w:val="22"/>
          <w:color w:val="auto"/>
        </w:rPr>
        <w:t>SL SPV-2, L.P. c/o Silver Lake 2775 Sand Hill Road Suite 100</w:t>
      </w:r>
    </w:p>
    <w:p>
      <w:pPr>
        <w:ind w:left="40"/>
        <w:spacing w:after="0"/>
        <w:rPr>
          <w:sz w:val="20"/>
          <w:szCs w:val="20"/>
          <w:color w:val="auto"/>
        </w:rPr>
      </w:pPr>
      <w:r>
        <w:rPr>
          <w:rFonts w:ascii="Times New Roman" w:cs="Times New Roman" w:eastAsia="Times New Roman" w:hAnsi="Times New Roman"/>
          <w:sz w:val="22"/>
          <w:szCs w:val="22"/>
          <w:color w:val="auto"/>
        </w:rPr>
        <w:t>Menlo Park  CA  94025</w:t>
      </w:r>
    </w:p>
    <w:p>
      <w:pPr>
        <w:spacing w:after="0" w:line="20" w:lineRule="exact"/>
        <w:rPr>
          <w:sz w:val="20"/>
          <w:szCs w:val="20"/>
          <w:color w:val="auto"/>
        </w:rPr>
      </w:pPr>
    </w:p>
    <w:p>
      <w:pPr>
        <w:ind w:left="40" w:right="320"/>
        <w:spacing w:after="0" w:line="238" w:lineRule="auto"/>
        <w:rPr>
          <w:sz w:val="20"/>
          <w:szCs w:val="20"/>
          <w:color w:val="auto"/>
        </w:rPr>
      </w:pPr>
      <w:r>
        <w:rPr>
          <w:rFonts w:ascii="Times New Roman" w:cs="Times New Roman" w:eastAsia="Times New Roman" w:hAnsi="Times New Roman"/>
          <w:sz w:val="22"/>
          <w:szCs w:val="22"/>
          <w:color w:val="auto"/>
        </w:rPr>
        <w:t>Silver Lake Technology Investors IV, L.P. c/o Silver Lake 2775 Sand Hill Road</w:t>
      </w:r>
    </w:p>
    <w:p>
      <w:pPr>
        <w:ind w:left="40"/>
        <w:spacing w:after="0" w:line="230" w:lineRule="auto"/>
        <w:rPr>
          <w:sz w:val="20"/>
          <w:szCs w:val="20"/>
          <w:color w:val="auto"/>
        </w:rPr>
      </w:pPr>
      <w:r>
        <w:rPr>
          <w:rFonts w:ascii="Times New Roman" w:cs="Times New Roman" w:eastAsia="Times New Roman" w:hAnsi="Times New Roman"/>
          <w:sz w:val="22"/>
          <w:szCs w:val="22"/>
          <w:color w:val="auto"/>
        </w:rPr>
        <w:t>Suite 100</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Menlo Park  CA  94025</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Silver Lake Technology Investors V, L.P.</w:t>
      </w:r>
    </w:p>
    <w:p>
      <w:pPr>
        <w:spacing w:after="0" w:line="1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c/o Silver Lake</w:t>
      </w:r>
    </w:p>
    <w:p>
      <w:pPr>
        <w:ind w:left="40"/>
        <w:spacing w:after="0" w:line="230" w:lineRule="auto"/>
        <w:rPr>
          <w:sz w:val="20"/>
          <w:szCs w:val="20"/>
          <w:color w:val="auto"/>
        </w:rPr>
      </w:pPr>
      <w:r>
        <w:rPr>
          <w:rFonts w:ascii="Times New Roman" w:cs="Times New Roman" w:eastAsia="Times New Roman" w:hAnsi="Times New Roman"/>
          <w:sz w:val="22"/>
          <w:szCs w:val="22"/>
          <w:color w:val="auto"/>
        </w:rPr>
        <w:t>2775 Sand Hill Road</w:t>
      </w:r>
    </w:p>
    <w:p>
      <w:pPr>
        <w:ind w:left="40"/>
        <w:spacing w:after="0" w:line="231" w:lineRule="auto"/>
        <w:rPr>
          <w:sz w:val="20"/>
          <w:szCs w:val="20"/>
          <w:color w:val="auto"/>
        </w:rPr>
      </w:pPr>
      <w:r>
        <w:rPr>
          <w:rFonts w:ascii="Times New Roman" w:cs="Times New Roman" w:eastAsia="Times New Roman" w:hAnsi="Times New Roman"/>
          <w:sz w:val="22"/>
          <w:szCs w:val="22"/>
          <w:color w:val="auto"/>
        </w:rPr>
        <w:t>Suite 100</w:t>
      </w:r>
    </w:p>
    <w:p>
      <w:pPr>
        <w:ind w:left="40"/>
        <w:spacing w:after="0"/>
        <w:rPr>
          <w:sz w:val="20"/>
          <w:szCs w:val="20"/>
          <w:color w:val="auto"/>
        </w:rPr>
      </w:pPr>
      <w:r>
        <w:rPr>
          <w:rFonts w:ascii="Times New Roman" w:cs="Times New Roman" w:eastAsia="Times New Roman" w:hAnsi="Times New Roman"/>
          <w:sz w:val="22"/>
          <w:szCs w:val="22"/>
          <w:color w:val="auto"/>
        </w:rPr>
        <w:t>Menlo Park  CA  94025</w:t>
      </w:r>
    </w:p>
    <w:p>
      <w:pPr>
        <w:spacing w:after="0" w:line="20" w:lineRule="exact"/>
        <w:rPr>
          <w:sz w:val="20"/>
          <w:szCs w:val="20"/>
          <w:color w:val="auto"/>
        </w:rPr>
      </w:pPr>
    </w:p>
    <w:p>
      <w:pPr>
        <w:ind w:left="40" w:right="200"/>
        <w:spacing w:after="0" w:line="241" w:lineRule="auto"/>
        <w:rPr>
          <w:sz w:val="20"/>
          <w:szCs w:val="20"/>
          <w:color w:val="auto"/>
        </w:rPr>
      </w:pPr>
      <w:r>
        <w:rPr>
          <w:rFonts w:ascii="Times New Roman" w:cs="Times New Roman" w:eastAsia="Times New Roman" w:hAnsi="Times New Roman"/>
          <w:sz w:val="22"/>
          <w:szCs w:val="22"/>
          <w:color w:val="auto"/>
        </w:rPr>
        <w:t>Silver Lake Partners IV, L.P. c/o Silver Lake</w:t>
      </w:r>
    </w:p>
    <w:p>
      <w:pPr>
        <w:ind w:left="40"/>
        <w:spacing w:after="0" w:line="232" w:lineRule="auto"/>
        <w:rPr>
          <w:sz w:val="20"/>
          <w:szCs w:val="20"/>
          <w:color w:val="auto"/>
        </w:rPr>
      </w:pPr>
      <w:r>
        <w:rPr>
          <w:rFonts w:ascii="Times New Roman" w:cs="Times New Roman" w:eastAsia="Times New Roman" w:hAnsi="Times New Roman"/>
          <w:sz w:val="22"/>
          <w:szCs w:val="22"/>
          <w:color w:val="auto"/>
        </w:rPr>
        <w:t>2775 Sand Hill Road</w:t>
      </w:r>
    </w:p>
    <w:p>
      <w:pPr>
        <w:ind w:left="40"/>
        <w:spacing w:after="0" w:line="230" w:lineRule="auto"/>
        <w:rPr>
          <w:sz w:val="20"/>
          <w:szCs w:val="20"/>
          <w:color w:val="auto"/>
        </w:rPr>
      </w:pPr>
      <w:r>
        <w:rPr>
          <w:rFonts w:ascii="Times New Roman" w:cs="Times New Roman" w:eastAsia="Times New Roman" w:hAnsi="Times New Roman"/>
          <w:sz w:val="22"/>
          <w:szCs w:val="22"/>
          <w:color w:val="auto"/>
        </w:rPr>
        <w:t>Suite 100</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Menlo Park  CA  94025</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Silver Lake Partners V DE (AIV), L.P.</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c/o Silver Lake</w:t>
      </w:r>
    </w:p>
    <w:p>
      <w:pPr>
        <w:ind w:left="40"/>
        <w:spacing w:after="0" w:line="230" w:lineRule="auto"/>
        <w:rPr>
          <w:sz w:val="20"/>
          <w:szCs w:val="20"/>
          <w:color w:val="auto"/>
        </w:rPr>
      </w:pPr>
      <w:r>
        <w:rPr>
          <w:rFonts w:ascii="Times New Roman" w:cs="Times New Roman" w:eastAsia="Times New Roman" w:hAnsi="Times New Roman"/>
          <w:sz w:val="22"/>
          <w:szCs w:val="22"/>
          <w:color w:val="auto"/>
        </w:rPr>
        <w:t>2775 Sand Hill Road</w:t>
      </w:r>
    </w:p>
    <w:p>
      <w:pPr>
        <w:ind w:left="40"/>
        <w:spacing w:after="0" w:line="231" w:lineRule="auto"/>
        <w:rPr>
          <w:sz w:val="20"/>
          <w:szCs w:val="20"/>
          <w:color w:val="auto"/>
        </w:rPr>
      </w:pPr>
      <w:r>
        <w:rPr>
          <w:rFonts w:ascii="Times New Roman" w:cs="Times New Roman" w:eastAsia="Times New Roman" w:hAnsi="Times New Roman"/>
          <w:sz w:val="22"/>
          <w:szCs w:val="22"/>
          <w:color w:val="auto"/>
        </w:rPr>
        <w:t>Suite 100</w:t>
      </w:r>
    </w:p>
    <w:p>
      <w:pPr>
        <w:ind w:left="40"/>
        <w:spacing w:after="0"/>
        <w:rPr>
          <w:sz w:val="20"/>
          <w:szCs w:val="20"/>
          <w:color w:val="auto"/>
        </w:rPr>
      </w:pPr>
      <w:r>
        <w:rPr>
          <w:rFonts w:ascii="Times New Roman" w:cs="Times New Roman" w:eastAsia="Times New Roman" w:hAnsi="Times New Roman"/>
          <w:sz w:val="22"/>
          <w:szCs w:val="22"/>
          <w:color w:val="auto"/>
        </w:rPr>
        <w:t>Menlo Park  CA  94025</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Class C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Class C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Class C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Class C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Class C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Class C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Class C Common Stock</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6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82"/>
        </w:trPr>
        <w:tc>
          <w:tcPr>
            <w:tcW w:w="2040" w:type="dxa"/>
            <w:vAlign w:val="bottom"/>
          </w:tcPr>
          <w:p>
            <w:pPr>
              <w:jc w:val="right"/>
              <w:ind w:right="252"/>
              <w:spacing w:after="0"/>
              <w:rPr>
                <w:sz w:val="20"/>
                <w:szCs w:val="20"/>
                <w:color w:val="auto"/>
              </w:rPr>
            </w:pPr>
            <w:r>
              <w:rPr>
                <w:rFonts w:ascii="Times New Roman" w:cs="Times New Roman" w:eastAsia="Times New Roman" w:hAnsi="Times New Roman"/>
                <w:sz w:val="22"/>
                <w:szCs w:val="22"/>
                <w:color w:val="auto"/>
                <w:w w:val="96"/>
              </w:rPr>
              <w:t>07/10/2025 248389</w:t>
            </w:r>
          </w:p>
        </w:tc>
        <w:tc>
          <w:tcPr>
            <w:tcW w:w="14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31612468.03</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spacing w:after="0"/>
        <w:tabs>
          <w:tab w:leader="none" w:pos="2360" w:val="left"/>
        </w:tabs>
        <w:rPr>
          <w:sz w:val="20"/>
          <w:szCs w:val="20"/>
          <w:color w:val="auto"/>
        </w:rPr>
      </w:pPr>
      <w:r>
        <w:rPr>
          <w:rFonts w:ascii="Times New Roman" w:cs="Times New Roman" w:eastAsia="Times New Roman" w:hAnsi="Times New Roman"/>
          <w:sz w:val="22"/>
          <w:szCs w:val="22"/>
          <w:color w:val="auto"/>
        </w:rPr>
        <w:t>07/10/2025 127897</w:t>
      </w:r>
      <w:r>
        <w:rPr>
          <w:sz w:val="20"/>
          <w:szCs w:val="20"/>
          <w:color w:val="auto"/>
        </w:rPr>
        <w:tab/>
      </w:r>
      <w:r>
        <w:rPr>
          <w:rFonts w:ascii="Times New Roman" w:cs="Times New Roman" w:eastAsia="Times New Roman" w:hAnsi="Times New Roman"/>
          <w:sz w:val="21"/>
          <w:szCs w:val="21"/>
          <w:color w:val="auto"/>
        </w:rPr>
        <w:t>16277451.19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tabs>
          <w:tab w:leader="none" w:pos="2360" w:val="left"/>
        </w:tabs>
        <w:rPr>
          <w:sz w:val="20"/>
          <w:szCs w:val="20"/>
          <w:color w:val="auto"/>
        </w:rPr>
      </w:pPr>
      <w:r>
        <w:rPr>
          <w:rFonts w:ascii="Times New Roman" w:cs="Times New Roman" w:eastAsia="Times New Roman" w:hAnsi="Times New Roman"/>
          <w:sz w:val="22"/>
          <w:szCs w:val="22"/>
          <w:color w:val="auto"/>
        </w:rPr>
        <w:t>07/10/2025 216862</w:t>
      </w:r>
      <w:r>
        <w:rPr>
          <w:sz w:val="20"/>
          <w:szCs w:val="20"/>
          <w:color w:val="auto"/>
        </w:rPr>
        <w:tab/>
      </w:r>
      <w:r>
        <w:rPr>
          <w:rFonts w:ascii="Times New Roman" w:cs="Times New Roman" w:eastAsia="Times New Roman" w:hAnsi="Times New Roman"/>
          <w:sz w:val="21"/>
          <w:szCs w:val="21"/>
          <w:color w:val="auto"/>
        </w:rPr>
        <w:t>27600026.74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tabs>
          <w:tab w:leader="none" w:pos="2360" w:val="left"/>
        </w:tabs>
        <w:rPr>
          <w:sz w:val="20"/>
          <w:szCs w:val="20"/>
          <w:color w:val="auto"/>
        </w:rPr>
      </w:pPr>
      <w:r>
        <w:rPr>
          <w:rFonts w:ascii="Times New Roman" w:cs="Times New Roman" w:eastAsia="Times New Roman" w:hAnsi="Times New Roman"/>
          <w:sz w:val="22"/>
          <w:szCs w:val="22"/>
          <w:color w:val="auto"/>
        </w:rPr>
        <w:t>07/10/2025 4722</w:t>
      </w:r>
      <w:r>
        <w:rPr>
          <w:sz w:val="20"/>
          <w:szCs w:val="20"/>
          <w:color w:val="auto"/>
        </w:rPr>
        <w:tab/>
      </w:r>
      <w:r>
        <w:rPr>
          <w:rFonts w:ascii="Times New Roman" w:cs="Times New Roman" w:eastAsia="Times New Roman" w:hAnsi="Times New Roman"/>
          <w:sz w:val="21"/>
          <w:szCs w:val="21"/>
          <w:color w:val="auto"/>
        </w:rPr>
        <w:t>600968.94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tabs>
          <w:tab w:leader="none" w:pos="2360" w:val="left"/>
        </w:tabs>
        <w:rPr>
          <w:sz w:val="20"/>
          <w:szCs w:val="20"/>
          <w:color w:val="auto"/>
        </w:rPr>
      </w:pPr>
      <w:r>
        <w:rPr>
          <w:rFonts w:ascii="Times New Roman" w:cs="Times New Roman" w:eastAsia="Times New Roman" w:hAnsi="Times New Roman"/>
          <w:sz w:val="22"/>
          <w:szCs w:val="22"/>
          <w:color w:val="auto"/>
        </w:rPr>
        <w:t>07/10/2025 2130</w:t>
      </w:r>
      <w:r>
        <w:rPr>
          <w:sz w:val="20"/>
          <w:szCs w:val="20"/>
          <w:color w:val="auto"/>
        </w:rPr>
        <w:tab/>
      </w:r>
      <w:r>
        <w:rPr>
          <w:rFonts w:ascii="Times New Roman" w:cs="Times New Roman" w:eastAsia="Times New Roman" w:hAnsi="Times New Roman"/>
          <w:sz w:val="21"/>
          <w:szCs w:val="21"/>
          <w:color w:val="auto"/>
        </w:rPr>
        <w:t>271085.10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tabs>
          <w:tab w:leader="none" w:pos="2360" w:val="left"/>
        </w:tabs>
        <w:rPr>
          <w:sz w:val="20"/>
          <w:szCs w:val="20"/>
          <w:color w:val="auto"/>
        </w:rPr>
      </w:pPr>
      <w:r>
        <w:rPr>
          <w:rFonts w:ascii="Times New Roman" w:cs="Times New Roman" w:eastAsia="Times New Roman" w:hAnsi="Times New Roman"/>
          <w:sz w:val="22"/>
          <w:szCs w:val="22"/>
          <w:color w:val="auto"/>
        </w:rPr>
        <w:t>07/15/2025 71640</w:t>
      </w:r>
      <w:r>
        <w:rPr>
          <w:sz w:val="20"/>
          <w:szCs w:val="20"/>
          <w:color w:val="auto"/>
        </w:rPr>
        <w:tab/>
      </w:r>
      <w:r>
        <w:rPr>
          <w:rFonts w:ascii="Times New Roman" w:cs="Times New Roman" w:eastAsia="Times New Roman" w:hAnsi="Times New Roman"/>
          <w:sz w:val="21"/>
          <w:szCs w:val="21"/>
          <w:color w:val="auto"/>
        </w:rPr>
        <w:t>9027475.11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1980" w:type="dxa"/>
            <w:vAlign w:val="bottom"/>
          </w:tcPr>
          <w:p>
            <w:pPr>
              <w:jc w:val="right"/>
              <w:ind w:right="292"/>
              <w:spacing w:after="0"/>
              <w:rPr>
                <w:sz w:val="20"/>
                <w:szCs w:val="20"/>
                <w:color w:val="auto"/>
              </w:rPr>
            </w:pPr>
            <w:r>
              <w:rPr>
                <w:rFonts w:ascii="Times New Roman" w:cs="Times New Roman" w:eastAsia="Times New Roman" w:hAnsi="Times New Roman"/>
                <w:sz w:val="22"/>
                <w:szCs w:val="22"/>
                <w:color w:val="auto"/>
                <w:w w:val="97"/>
              </w:rPr>
              <w:t>07/15/2025 36912</w:t>
            </w:r>
          </w:p>
        </w:tc>
        <w:tc>
          <w:tcPr>
            <w:tcW w:w="14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4651342.28</w:t>
            </w:r>
          </w:p>
        </w:tc>
      </w:tr>
    </w:tbl>
    <w:p>
      <w:pPr>
        <w:spacing w:after="0" w:line="500" w:lineRule="exact"/>
        <w:rPr>
          <w:sz w:val="20"/>
          <w:szCs w:val="20"/>
          <w:color w:val="auto"/>
        </w:rPr>
      </w:pPr>
    </w:p>
    <w:p>
      <w:pPr>
        <w:sectPr>
          <w:pgSz w:w="11900" w:h="16838" w:orient="portrait"/>
          <w:cols w:equalWidth="0" w:num="3">
            <w:col w:w="3600" w:space="60"/>
            <w:col w:w="2920" w:space="720"/>
            <w:col w:w="3940"/>
          </w:cols>
          <w:pgMar w:left="320" w:top="98" w:right="339" w:bottom="0" w:gutter="0" w:footer="0" w:header="0"/>
          <w:type w:val="continuous"/>
        </w:sectPr>
      </w:pPr>
    </w:p>
    <w:p>
      <w:pPr>
        <w:ind w:left="40"/>
        <w:spacing w:after="0"/>
        <w:tabs>
          <w:tab w:leader="none" w:pos="3640" w:val="left"/>
        </w:tabs>
        <w:rPr>
          <w:sz w:val="20"/>
          <w:szCs w:val="20"/>
          <w:color w:val="auto"/>
        </w:rPr>
      </w:pPr>
      <w:r>
        <w:rPr>
          <w:rFonts w:ascii="Times New Roman" w:cs="Times New Roman" w:eastAsia="Times New Roman" w:hAnsi="Times New Roman"/>
          <w:sz w:val="22"/>
          <w:szCs w:val="22"/>
          <w:color w:val="auto"/>
        </w:rPr>
        <w:t>SL SPV-2, L.P. c/o Silver Lake</w:t>
      </w:r>
      <w:r>
        <w:rPr>
          <w:sz w:val="20"/>
          <w:szCs w:val="20"/>
          <w:color w:val="auto"/>
        </w:rPr>
        <w:tab/>
      </w:r>
      <w:r>
        <w:rPr>
          <w:rFonts w:ascii="Times New Roman" w:cs="Times New Roman" w:eastAsia="Times New Roman" w:hAnsi="Times New Roman"/>
          <w:sz w:val="21"/>
          <w:szCs w:val="21"/>
          <w:color w:val="auto"/>
        </w:rPr>
        <w:t>Class C Common Stock</w:t>
      </w:r>
    </w:p>
    <w:p>
      <w:pPr>
        <w:spacing w:after="0" w:line="1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2775 Sand Hill Road</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82"/>
        </w:trPr>
        <w:tc>
          <w:tcPr>
            <w:tcW w:w="1980" w:type="dxa"/>
            <w:vAlign w:val="bottom"/>
          </w:tcPr>
          <w:p>
            <w:pPr>
              <w:jc w:val="right"/>
              <w:ind w:right="292"/>
              <w:spacing w:after="0"/>
              <w:rPr>
                <w:sz w:val="20"/>
                <w:szCs w:val="20"/>
                <w:color w:val="auto"/>
              </w:rPr>
            </w:pPr>
            <w:r>
              <w:rPr>
                <w:rFonts w:ascii="Times New Roman" w:cs="Times New Roman" w:eastAsia="Times New Roman" w:hAnsi="Times New Roman"/>
                <w:sz w:val="22"/>
                <w:szCs w:val="22"/>
                <w:color w:val="auto"/>
                <w:w w:val="97"/>
              </w:rPr>
              <w:t>07/15/2025 62574</w:t>
            </w:r>
          </w:p>
        </w:tc>
        <w:tc>
          <w:tcPr>
            <w:tcW w:w="14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7885053.43</w:t>
            </w:r>
          </w:p>
        </w:tc>
      </w:tr>
    </w:tbl>
    <w:p>
      <w:pPr>
        <w:sectPr>
          <w:pgSz w:w="11900" w:h="16838" w:orient="portrait"/>
          <w:cols w:equalWidth="0" w:num="2">
            <w:col w:w="6580" w:space="720"/>
            <w:col w:w="3940"/>
          </w:cols>
          <w:pgMar w:left="320" w:top="98" w:right="339" w:bottom="0" w:gutter="0" w:footer="0" w:header="0"/>
          <w:type w:val="continuous"/>
        </w:sectPr>
      </w:pPr>
    </w:p>
    <w:bookmarkStart w:id="2" w:name="page3"/>
    <w:bookmarkEnd w:id="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1560" w:type="dxa"/>
            <w:vAlign w:val="bottom"/>
          </w:tcPr>
          <w:p>
            <w:pPr>
              <w:spacing w:after="0"/>
              <w:rPr>
                <w:sz w:val="20"/>
                <w:szCs w:val="20"/>
                <w:color w:val="auto"/>
              </w:rPr>
            </w:pPr>
            <w:r>
              <w:rPr>
                <w:rFonts w:ascii="Times New Roman" w:cs="Times New Roman" w:eastAsia="Times New Roman" w:hAnsi="Times New Roman"/>
                <w:sz w:val="22"/>
                <w:szCs w:val="22"/>
                <w:color w:val="auto"/>
              </w:rPr>
              <w:t>Suite 100</w:t>
            </w:r>
          </w:p>
        </w:tc>
        <w:tc>
          <w:tcPr>
            <w:tcW w:w="2020" w:type="dxa"/>
            <w:vAlign w:val="bottom"/>
          </w:tcPr>
          <w:p>
            <w:pPr>
              <w:spacing w:after="0"/>
              <w:rPr>
                <w:sz w:val="22"/>
                <w:szCs w:val="22"/>
                <w:color w:val="auto"/>
              </w:rPr>
            </w:pPr>
          </w:p>
        </w:tc>
        <w:tc>
          <w:tcPr>
            <w:tcW w:w="2900" w:type="dxa"/>
            <w:vAlign w:val="bottom"/>
          </w:tcPr>
          <w:p>
            <w:pPr>
              <w:spacing w:after="0"/>
              <w:rPr>
                <w:sz w:val="22"/>
                <w:szCs w:val="22"/>
                <w:color w:val="auto"/>
              </w:rPr>
            </w:pPr>
          </w:p>
        </w:tc>
        <w:tc>
          <w:tcPr>
            <w:tcW w:w="2760" w:type="dxa"/>
            <w:vAlign w:val="bottom"/>
          </w:tcPr>
          <w:p>
            <w:pPr>
              <w:spacing w:after="0"/>
              <w:rPr>
                <w:sz w:val="22"/>
                <w:szCs w:val="22"/>
                <w:color w:val="auto"/>
              </w:rPr>
            </w:pPr>
          </w:p>
        </w:tc>
        <w:tc>
          <w:tcPr>
            <w:tcW w:w="14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2"/>
        </w:trPr>
        <w:tc>
          <w:tcPr>
            <w:tcW w:w="1560" w:type="dxa"/>
            <w:vAlign w:val="bottom"/>
          </w:tcPr>
          <w:p>
            <w:pPr>
              <w:spacing w:after="0"/>
              <w:rPr>
                <w:sz w:val="20"/>
                <w:szCs w:val="20"/>
                <w:color w:val="auto"/>
              </w:rPr>
            </w:pPr>
            <w:r>
              <w:rPr>
                <w:rFonts w:ascii="Times New Roman" w:cs="Times New Roman" w:eastAsia="Times New Roman" w:hAnsi="Times New Roman"/>
                <w:sz w:val="22"/>
                <w:szCs w:val="22"/>
                <w:color w:val="auto"/>
              </w:rPr>
              <w:t>Menlo Park  CA</w:t>
            </w:r>
          </w:p>
        </w:tc>
        <w:tc>
          <w:tcPr>
            <w:tcW w:w="2020" w:type="dxa"/>
            <w:vAlign w:val="bottom"/>
          </w:tcPr>
          <w:p>
            <w:pPr>
              <w:jc w:val="right"/>
              <w:ind w:right="1292"/>
              <w:spacing w:after="0"/>
              <w:rPr>
                <w:sz w:val="20"/>
                <w:szCs w:val="20"/>
                <w:color w:val="auto"/>
              </w:rPr>
            </w:pPr>
            <w:r>
              <w:rPr>
                <w:rFonts w:ascii="Times New Roman" w:cs="Times New Roman" w:eastAsia="Times New Roman" w:hAnsi="Times New Roman"/>
                <w:sz w:val="22"/>
                <w:szCs w:val="22"/>
                <w:color w:val="auto"/>
              </w:rPr>
              <w:t>94025</w:t>
            </w:r>
          </w:p>
        </w:tc>
        <w:tc>
          <w:tcPr>
            <w:tcW w:w="2900" w:type="dxa"/>
            <w:vAlign w:val="bottom"/>
          </w:tcPr>
          <w:p>
            <w:pPr>
              <w:spacing w:after="0"/>
              <w:rPr>
                <w:sz w:val="24"/>
                <w:szCs w:val="24"/>
                <w:color w:val="auto"/>
              </w:rPr>
            </w:pPr>
          </w:p>
        </w:tc>
        <w:tc>
          <w:tcPr>
            <w:tcW w:w="27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58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Silver Lake Technology Investors IV,</w:t>
            </w:r>
          </w:p>
        </w:tc>
        <w:tc>
          <w:tcPr>
            <w:tcW w:w="2900" w:type="dxa"/>
            <w:vAlign w:val="bottom"/>
          </w:tcPr>
          <w:p>
            <w:pPr>
              <w:spacing w:after="0"/>
              <w:rPr>
                <w:sz w:val="22"/>
                <w:szCs w:val="22"/>
                <w:color w:val="auto"/>
              </w:rPr>
            </w:pPr>
          </w:p>
        </w:tc>
        <w:tc>
          <w:tcPr>
            <w:tcW w:w="2760" w:type="dxa"/>
            <w:vAlign w:val="bottom"/>
          </w:tcPr>
          <w:p>
            <w:pPr>
              <w:spacing w:after="0"/>
              <w:rPr>
                <w:sz w:val="22"/>
                <w:szCs w:val="22"/>
                <w:color w:val="auto"/>
              </w:rPr>
            </w:pPr>
          </w:p>
        </w:tc>
        <w:tc>
          <w:tcPr>
            <w:tcW w:w="14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58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L.P. c/o Silver Lake</w:t>
            </w:r>
          </w:p>
        </w:tc>
        <w:tc>
          <w:tcPr>
            <w:tcW w:w="2900" w:type="dxa"/>
            <w:vAlign w:val="bottom"/>
          </w:tcPr>
          <w:p>
            <w:pPr>
              <w:spacing w:after="0"/>
              <w:rPr>
                <w:sz w:val="21"/>
                <w:szCs w:val="21"/>
                <w:color w:val="auto"/>
              </w:rPr>
            </w:pPr>
          </w:p>
        </w:tc>
        <w:tc>
          <w:tcPr>
            <w:tcW w:w="276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58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2775 Sand Hill Road</w:t>
            </w:r>
          </w:p>
        </w:tc>
        <w:tc>
          <w:tcPr>
            <w:tcW w:w="29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Class C Common Stock</w:t>
            </w:r>
          </w:p>
        </w:tc>
        <w:tc>
          <w:tcPr>
            <w:tcW w:w="2760" w:type="dxa"/>
            <w:vAlign w:val="bottom"/>
          </w:tcPr>
          <w:p>
            <w:pPr>
              <w:ind w:left="780"/>
              <w:spacing w:after="0" w:line="243" w:lineRule="exact"/>
              <w:rPr>
                <w:sz w:val="20"/>
                <w:szCs w:val="20"/>
                <w:color w:val="auto"/>
              </w:rPr>
            </w:pPr>
            <w:r>
              <w:rPr>
                <w:rFonts w:ascii="Times New Roman" w:cs="Times New Roman" w:eastAsia="Times New Roman" w:hAnsi="Times New Roman"/>
                <w:sz w:val="22"/>
                <w:szCs w:val="22"/>
                <w:color w:val="auto"/>
              </w:rPr>
              <w:t>07/15/2025 1362</w:t>
            </w:r>
          </w:p>
        </w:tc>
        <w:tc>
          <w:tcPr>
            <w:tcW w:w="1440" w:type="dxa"/>
            <w:vAlign w:val="bottom"/>
          </w:tcPr>
          <w:p>
            <w:pPr>
              <w:ind w:left="400"/>
              <w:spacing w:after="0" w:line="243" w:lineRule="exact"/>
              <w:rPr>
                <w:sz w:val="20"/>
                <w:szCs w:val="20"/>
                <w:color w:val="auto"/>
              </w:rPr>
            </w:pPr>
            <w:r>
              <w:rPr>
                <w:rFonts w:ascii="Times New Roman" w:cs="Times New Roman" w:eastAsia="Times New Roman" w:hAnsi="Times New Roman"/>
                <w:sz w:val="22"/>
                <w:szCs w:val="22"/>
                <w:color w:val="auto"/>
              </w:rPr>
              <w:t>171627.88</w:t>
            </w:r>
          </w:p>
        </w:tc>
        <w:tc>
          <w:tcPr>
            <w:tcW w:w="0" w:type="dxa"/>
            <w:vAlign w:val="bottom"/>
          </w:tcPr>
          <w:p>
            <w:pPr>
              <w:spacing w:after="0"/>
              <w:rPr>
                <w:sz w:val="1"/>
                <w:szCs w:val="1"/>
                <w:color w:val="auto"/>
              </w:rPr>
            </w:pPr>
          </w:p>
        </w:tc>
      </w:tr>
      <w:tr>
        <w:trPr>
          <w:trHeight w:val="243"/>
        </w:trPr>
        <w:tc>
          <w:tcPr>
            <w:tcW w:w="156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Suite 100</w:t>
            </w:r>
          </w:p>
        </w:tc>
        <w:tc>
          <w:tcPr>
            <w:tcW w:w="2020" w:type="dxa"/>
            <w:vAlign w:val="bottom"/>
          </w:tcPr>
          <w:p>
            <w:pPr>
              <w:spacing w:after="0"/>
              <w:rPr>
                <w:sz w:val="21"/>
                <w:szCs w:val="21"/>
                <w:color w:val="auto"/>
              </w:rPr>
            </w:pPr>
          </w:p>
        </w:tc>
        <w:tc>
          <w:tcPr>
            <w:tcW w:w="2900" w:type="dxa"/>
            <w:vAlign w:val="bottom"/>
          </w:tcPr>
          <w:p>
            <w:pPr>
              <w:spacing w:after="0"/>
              <w:rPr>
                <w:sz w:val="21"/>
                <w:szCs w:val="21"/>
                <w:color w:val="auto"/>
              </w:rPr>
            </w:pPr>
          </w:p>
        </w:tc>
        <w:tc>
          <w:tcPr>
            <w:tcW w:w="276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1560" w:type="dxa"/>
            <w:vAlign w:val="bottom"/>
          </w:tcPr>
          <w:p>
            <w:pPr>
              <w:spacing w:after="0"/>
              <w:rPr>
                <w:sz w:val="20"/>
                <w:szCs w:val="20"/>
                <w:color w:val="auto"/>
              </w:rPr>
            </w:pPr>
            <w:r>
              <w:rPr>
                <w:rFonts w:ascii="Times New Roman" w:cs="Times New Roman" w:eastAsia="Times New Roman" w:hAnsi="Times New Roman"/>
                <w:sz w:val="22"/>
                <w:szCs w:val="22"/>
                <w:color w:val="auto"/>
              </w:rPr>
              <w:t>Menlo Park  CA</w:t>
            </w:r>
          </w:p>
        </w:tc>
        <w:tc>
          <w:tcPr>
            <w:tcW w:w="2020" w:type="dxa"/>
            <w:vAlign w:val="bottom"/>
          </w:tcPr>
          <w:p>
            <w:pPr>
              <w:jc w:val="right"/>
              <w:ind w:right="1292"/>
              <w:spacing w:after="0"/>
              <w:rPr>
                <w:sz w:val="20"/>
                <w:szCs w:val="20"/>
                <w:color w:val="auto"/>
              </w:rPr>
            </w:pPr>
            <w:r>
              <w:rPr>
                <w:rFonts w:ascii="Times New Roman" w:cs="Times New Roman" w:eastAsia="Times New Roman" w:hAnsi="Times New Roman"/>
                <w:sz w:val="22"/>
                <w:szCs w:val="22"/>
                <w:color w:val="auto"/>
              </w:rPr>
              <w:t>94025</w:t>
            </w:r>
          </w:p>
        </w:tc>
        <w:tc>
          <w:tcPr>
            <w:tcW w:w="2900" w:type="dxa"/>
            <w:vAlign w:val="bottom"/>
          </w:tcPr>
          <w:p>
            <w:pPr>
              <w:spacing w:after="0"/>
              <w:rPr>
                <w:sz w:val="24"/>
                <w:szCs w:val="24"/>
                <w:color w:val="auto"/>
              </w:rPr>
            </w:pPr>
          </w:p>
        </w:tc>
        <w:tc>
          <w:tcPr>
            <w:tcW w:w="27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580" w:type="dxa"/>
            <w:vAlign w:val="bottom"/>
            <w:gridSpan w:val="2"/>
          </w:tcPr>
          <w:p>
            <w:pPr>
              <w:spacing w:after="0"/>
              <w:rPr>
                <w:sz w:val="20"/>
                <w:szCs w:val="20"/>
                <w:color w:val="auto"/>
              </w:rPr>
            </w:pPr>
            <w:r>
              <w:rPr>
                <w:rFonts w:ascii="Times New Roman" w:cs="Times New Roman" w:eastAsia="Times New Roman" w:hAnsi="Times New Roman"/>
                <w:sz w:val="22"/>
                <w:szCs w:val="22"/>
                <w:color w:val="auto"/>
                <w:w w:val="96"/>
              </w:rPr>
              <w:t>Silver Lake Technology Investors V, L.P.</w:t>
            </w:r>
          </w:p>
        </w:tc>
        <w:tc>
          <w:tcPr>
            <w:tcW w:w="2900" w:type="dxa"/>
            <w:vAlign w:val="bottom"/>
          </w:tcPr>
          <w:p>
            <w:pPr>
              <w:spacing w:after="0"/>
              <w:rPr>
                <w:sz w:val="22"/>
                <w:szCs w:val="22"/>
                <w:color w:val="auto"/>
              </w:rPr>
            </w:pPr>
          </w:p>
        </w:tc>
        <w:tc>
          <w:tcPr>
            <w:tcW w:w="2760" w:type="dxa"/>
            <w:vAlign w:val="bottom"/>
          </w:tcPr>
          <w:p>
            <w:pPr>
              <w:spacing w:after="0"/>
              <w:rPr>
                <w:sz w:val="22"/>
                <w:szCs w:val="22"/>
                <w:color w:val="auto"/>
              </w:rPr>
            </w:pPr>
          </w:p>
        </w:tc>
        <w:tc>
          <w:tcPr>
            <w:tcW w:w="14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56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c/o Silver Lake</w:t>
            </w:r>
          </w:p>
        </w:tc>
        <w:tc>
          <w:tcPr>
            <w:tcW w:w="2020" w:type="dxa"/>
            <w:vAlign w:val="bottom"/>
          </w:tcPr>
          <w:p>
            <w:pPr>
              <w:spacing w:after="0"/>
              <w:rPr>
                <w:sz w:val="21"/>
                <w:szCs w:val="21"/>
                <w:color w:val="auto"/>
              </w:rPr>
            </w:pPr>
          </w:p>
        </w:tc>
        <w:tc>
          <w:tcPr>
            <w:tcW w:w="2900" w:type="dxa"/>
            <w:vAlign w:val="bottom"/>
          </w:tcPr>
          <w:p>
            <w:pPr>
              <w:spacing w:after="0"/>
              <w:rPr>
                <w:sz w:val="21"/>
                <w:szCs w:val="21"/>
                <w:color w:val="auto"/>
              </w:rPr>
            </w:pPr>
          </w:p>
        </w:tc>
        <w:tc>
          <w:tcPr>
            <w:tcW w:w="276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58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2775 Sand Hill Road</w:t>
            </w:r>
          </w:p>
        </w:tc>
        <w:tc>
          <w:tcPr>
            <w:tcW w:w="29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Class C Common Stock</w:t>
            </w:r>
          </w:p>
        </w:tc>
        <w:tc>
          <w:tcPr>
            <w:tcW w:w="2760" w:type="dxa"/>
            <w:vAlign w:val="bottom"/>
          </w:tcPr>
          <w:p>
            <w:pPr>
              <w:ind w:left="780"/>
              <w:spacing w:after="0" w:line="243" w:lineRule="exact"/>
              <w:rPr>
                <w:sz w:val="20"/>
                <w:szCs w:val="20"/>
                <w:color w:val="auto"/>
              </w:rPr>
            </w:pPr>
            <w:r>
              <w:rPr>
                <w:rFonts w:ascii="Times New Roman" w:cs="Times New Roman" w:eastAsia="Times New Roman" w:hAnsi="Times New Roman"/>
                <w:sz w:val="22"/>
                <w:szCs w:val="22"/>
                <w:color w:val="auto"/>
              </w:rPr>
              <w:t>07/15/2025 614</w:t>
            </w:r>
          </w:p>
        </w:tc>
        <w:tc>
          <w:tcPr>
            <w:tcW w:w="1440" w:type="dxa"/>
            <w:vAlign w:val="bottom"/>
          </w:tcPr>
          <w:p>
            <w:pPr>
              <w:ind w:left="400"/>
              <w:spacing w:after="0" w:line="243" w:lineRule="exact"/>
              <w:rPr>
                <w:sz w:val="20"/>
                <w:szCs w:val="20"/>
                <w:color w:val="auto"/>
              </w:rPr>
            </w:pPr>
            <w:r>
              <w:rPr>
                <w:rFonts w:ascii="Times New Roman" w:cs="Times New Roman" w:eastAsia="Times New Roman" w:hAnsi="Times New Roman"/>
                <w:sz w:val="22"/>
                <w:szCs w:val="22"/>
                <w:color w:val="auto"/>
              </w:rPr>
              <w:t>77371.16</w:t>
            </w:r>
          </w:p>
        </w:tc>
        <w:tc>
          <w:tcPr>
            <w:tcW w:w="0" w:type="dxa"/>
            <w:vAlign w:val="bottom"/>
          </w:tcPr>
          <w:p>
            <w:pPr>
              <w:spacing w:after="0"/>
              <w:rPr>
                <w:sz w:val="1"/>
                <w:szCs w:val="1"/>
                <w:color w:val="auto"/>
              </w:rPr>
            </w:pPr>
          </w:p>
        </w:tc>
      </w:tr>
      <w:tr>
        <w:trPr>
          <w:trHeight w:val="243"/>
        </w:trPr>
        <w:tc>
          <w:tcPr>
            <w:tcW w:w="156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Suite 100</w:t>
            </w:r>
          </w:p>
        </w:tc>
        <w:tc>
          <w:tcPr>
            <w:tcW w:w="2020" w:type="dxa"/>
            <w:vAlign w:val="bottom"/>
          </w:tcPr>
          <w:p>
            <w:pPr>
              <w:spacing w:after="0"/>
              <w:rPr>
                <w:sz w:val="21"/>
                <w:szCs w:val="21"/>
                <w:color w:val="auto"/>
              </w:rPr>
            </w:pPr>
          </w:p>
        </w:tc>
        <w:tc>
          <w:tcPr>
            <w:tcW w:w="2900" w:type="dxa"/>
            <w:vAlign w:val="bottom"/>
          </w:tcPr>
          <w:p>
            <w:pPr>
              <w:spacing w:after="0"/>
              <w:rPr>
                <w:sz w:val="21"/>
                <w:szCs w:val="21"/>
                <w:color w:val="auto"/>
              </w:rPr>
            </w:pPr>
          </w:p>
        </w:tc>
        <w:tc>
          <w:tcPr>
            <w:tcW w:w="276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1560" w:type="dxa"/>
            <w:vAlign w:val="bottom"/>
          </w:tcPr>
          <w:p>
            <w:pPr>
              <w:spacing w:after="0"/>
              <w:rPr>
                <w:sz w:val="20"/>
                <w:szCs w:val="20"/>
                <w:color w:val="auto"/>
              </w:rPr>
            </w:pPr>
            <w:r>
              <w:rPr>
                <w:rFonts w:ascii="Times New Roman" w:cs="Times New Roman" w:eastAsia="Times New Roman" w:hAnsi="Times New Roman"/>
                <w:sz w:val="22"/>
                <w:szCs w:val="22"/>
                <w:color w:val="auto"/>
              </w:rPr>
              <w:t>Menlo Park  CA</w:t>
            </w:r>
          </w:p>
        </w:tc>
        <w:tc>
          <w:tcPr>
            <w:tcW w:w="2020" w:type="dxa"/>
            <w:vAlign w:val="bottom"/>
          </w:tcPr>
          <w:p>
            <w:pPr>
              <w:jc w:val="right"/>
              <w:ind w:right="1292"/>
              <w:spacing w:after="0"/>
              <w:rPr>
                <w:sz w:val="20"/>
                <w:szCs w:val="20"/>
                <w:color w:val="auto"/>
              </w:rPr>
            </w:pPr>
            <w:r>
              <w:rPr>
                <w:rFonts w:ascii="Times New Roman" w:cs="Times New Roman" w:eastAsia="Times New Roman" w:hAnsi="Times New Roman"/>
                <w:sz w:val="22"/>
                <w:szCs w:val="22"/>
                <w:color w:val="auto"/>
              </w:rPr>
              <w:t>94025</w:t>
            </w:r>
          </w:p>
        </w:tc>
        <w:tc>
          <w:tcPr>
            <w:tcW w:w="2900" w:type="dxa"/>
            <w:vAlign w:val="bottom"/>
          </w:tcPr>
          <w:p>
            <w:pPr>
              <w:spacing w:after="0"/>
              <w:rPr>
                <w:sz w:val="24"/>
                <w:szCs w:val="24"/>
                <w:color w:val="auto"/>
              </w:rPr>
            </w:pPr>
          </w:p>
        </w:tc>
        <w:tc>
          <w:tcPr>
            <w:tcW w:w="27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58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Silver Lake Partners IV, L.P. c/o Silver</w:t>
            </w:r>
          </w:p>
        </w:tc>
        <w:tc>
          <w:tcPr>
            <w:tcW w:w="2900" w:type="dxa"/>
            <w:vAlign w:val="bottom"/>
          </w:tcPr>
          <w:p>
            <w:pPr>
              <w:spacing w:after="0"/>
              <w:rPr>
                <w:sz w:val="22"/>
                <w:szCs w:val="22"/>
                <w:color w:val="auto"/>
              </w:rPr>
            </w:pPr>
          </w:p>
        </w:tc>
        <w:tc>
          <w:tcPr>
            <w:tcW w:w="2760" w:type="dxa"/>
            <w:vAlign w:val="bottom"/>
          </w:tcPr>
          <w:p>
            <w:pPr>
              <w:spacing w:after="0"/>
              <w:rPr>
                <w:sz w:val="22"/>
                <w:szCs w:val="22"/>
                <w:color w:val="auto"/>
              </w:rPr>
            </w:pPr>
          </w:p>
        </w:tc>
        <w:tc>
          <w:tcPr>
            <w:tcW w:w="14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56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Lake</w:t>
            </w:r>
          </w:p>
        </w:tc>
        <w:tc>
          <w:tcPr>
            <w:tcW w:w="2020" w:type="dxa"/>
            <w:vAlign w:val="bottom"/>
          </w:tcPr>
          <w:p>
            <w:pPr>
              <w:spacing w:after="0"/>
              <w:rPr>
                <w:sz w:val="21"/>
                <w:szCs w:val="21"/>
                <w:color w:val="auto"/>
              </w:rPr>
            </w:pPr>
          </w:p>
        </w:tc>
        <w:tc>
          <w:tcPr>
            <w:tcW w:w="2900" w:type="dxa"/>
            <w:vAlign w:val="bottom"/>
          </w:tcPr>
          <w:p>
            <w:pPr>
              <w:spacing w:after="0"/>
              <w:rPr>
                <w:sz w:val="21"/>
                <w:szCs w:val="21"/>
                <w:color w:val="auto"/>
              </w:rPr>
            </w:pPr>
          </w:p>
        </w:tc>
        <w:tc>
          <w:tcPr>
            <w:tcW w:w="276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58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2775 Sand Hill Road</w:t>
            </w:r>
          </w:p>
        </w:tc>
        <w:tc>
          <w:tcPr>
            <w:tcW w:w="29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Class C Common Stock</w:t>
            </w:r>
          </w:p>
        </w:tc>
        <w:tc>
          <w:tcPr>
            <w:tcW w:w="2760" w:type="dxa"/>
            <w:vAlign w:val="bottom"/>
          </w:tcPr>
          <w:p>
            <w:pPr>
              <w:ind w:left="780"/>
              <w:spacing w:after="0" w:line="243" w:lineRule="exact"/>
              <w:rPr>
                <w:sz w:val="20"/>
                <w:szCs w:val="20"/>
                <w:color w:val="auto"/>
              </w:rPr>
            </w:pPr>
            <w:r>
              <w:rPr>
                <w:rFonts w:ascii="Times New Roman" w:cs="Times New Roman" w:eastAsia="Times New Roman" w:hAnsi="Times New Roman"/>
                <w:sz w:val="22"/>
                <w:szCs w:val="22"/>
                <w:color w:val="auto"/>
              </w:rPr>
              <w:t>07/16/2025 1616</w:t>
            </w:r>
          </w:p>
        </w:tc>
        <w:tc>
          <w:tcPr>
            <w:tcW w:w="1440" w:type="dxa"/>
            <w:vAlign w:val="bottom"/>
          </w:tcPr>
          <w:p>
            <w:pPr>
              <w:ind w:left="400"/>
              <w:spacing w:after="0" w:line="243" w:lineRule="exact"/>
              <w:rPr>
                <w:sz w:val="20"/>
                <w:szCs w:val="20"/>
                <w:color w:val="auto"/>
              </w:rPr>
            </w:pPr>
            <w:r>
              <w:rPr>
                <w:rFonts w:ascii="Times New Roman" w:cs="Times New Roman" w:eastAsia="Times New Roman" w:hAnsi="Times New Roman"/>
                <w:sz w:val="22"/>
                <w:szCs w:val="22"/>
                <w:color w:val="auto"/>
              </w:rPr>
              <w:t>202469.57</w:t>
            </w:r>
          </w:p>
        </w:tc>
        <w:tc>
          <w:tcPr>
            <w:tcW w:w="0" w:type="dxa"/>
            <w:vAlign w:val="bottom"/>
          </w:tcPr>
          <w:p>
            <w:pPr>
              <w:spacing w:after="0"/>
              <w:rPr>
                <w:sz w:val="1"/>
                <w:szCs w:val="1"/>
                <w:color w:val="auto"/>
              </w:rPr>
            </w:pPr>
          </w:p>
        </w:tc>
      </w:tr>
      <w:tr>
        <w:trPr>
          <w:trHeight w:val="243"/>
        </w:trPr>
        <w:tc>
          <w:tcPr>
            <w:tcW w:w="156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Suite 100</w:t>
            </w:r>
          </w:p>
        </w:tc>
        <w:tc>
          <w:tcPr>
            <w:tcW w:w="2020" w:type="dxa"/>
            <w:vAlign w:val="bottom"/>
          </w:tcPr>
          <w:p>
            <w:pPr>
              <w:spacing w:after="0"/>
              <w:rPr>
                <w:sz w:val="21"/>
                <w:szCs w:val="21"/>
                <w:color w:val="auto"/>
              </w:rPr>
            </w:pPr>
          </w:p>
        </w:tc>
        <w:tc>
          <w:tcPr>
            <w:tcW w:w="2900" w:type="dxa"/>
            <w:vAlign w:val="bottom"/>
          </w:tcPr>
          <w:p>
            <w:pPr>
              <w:spacing w:after="0"/>
              <w:rPr>
                <w:sz w:val="21"/>
                <w:szCs w:val="21"/>
                <w:color w:val="auto"/>
              </w:rPr>
            </w:pPr>
          </w:p>
        </w:tc>
        <w:tc>
          <w:tcPr>
            <w:tcW w:w="276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1560" w:type="dxa"/>
            <w:vAlign w:val="bottom"/>
          </w:tcPr>
          <w:p>
            <w:pPr>
              <w:spacing w:after="0"/>
              <w:rPr>
                <w:sz w:val="20"/>
                <w:szCs w:val="20"/>
                <w:color w:val="auto"/>
              </w:rPr>
            </w:pPr>
            <w:r>
              <w:rPr>
                <w:rFonts w:ascii="Times New Roman" w:cs="Times New Roman" w:eastAsia="Times New Roman" w:hAnsi="Times New Roman"/>
                <w:sz w:val="22"/>
                <w:szCs w:val="22"/>
                <w:color w:val="auto"/>
              </w:rPr>
              <w:t>Menlo Park  CA</w:t>
            </w:r>
          </w:p>
        </w:tc>
        <w:tc>
          <w:tcPr>
            <w:tcW w:w="2020" w:type="dxa"/>
            <w:vAlign w:val="bottom"/>
          </w:tcPr>
          <w:p>
            <w:pPr>
              <w:jc w:val="right"/>
              <w:ind w:right="1292"/>
              <w:spacing w:after="0"/>
              <w:rPr>
                <w:sz w:val="20"/>
                <w:szCs w:val="20"/>
                <w:color w:val="auto"/>
              </w:rPr>
            </w:pPr>
            <w:r>
              <w:rPr>
                <w:rFonts w:ascii="Times New Roman" w:cs="Times New Roman" w:eastAsia="Times New Roman" w:hAnsi="Times New Roman"/>
                <w:sz w:val="22"/>
                <w:szCs w:val="22"/>
                <w:color w:val="auto"/>
              </w:rPr>
              <w:t>94025</w:t>
            </w:r>
          </w:p>
        </w:tc>
        <w:tc>
          <w:tcPr>
            <w:tcW w:w="2900" w:type="dxa"/>
            <w:vAlign w:val="bottom"/>
          </w:tcPr>
          <w:p>
            <w:pPr>
              <w:spacing w:after="0"/>
              <w:rPr>
                <w:sz w:val="24"/>
                <w:szCs w:val="24"/>
                <w:color w:val="auto"/>
              </w:rPr>
            </w:pPr>
          </w:p>
        </w:tc>
        <w:tc>
          <w:tcPr>
            <w:tcW w:w="27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58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Silver Lake Partners V DE (AIV), L.P.</w:t>
            </w:r>
          </w:p>
        </w:tc>
        <w:tc>
          <w:tcPr>
            <w:tcW w:w="2900" w:type="dxa"/>
            <w:vAlign w:val="bottom"/>
          </w:tcPr>
          <w:p>
            <w:pPr>
              <w:spacing w:after="0"/>
              <w:rPr>
                <w:sz w:val="22"/>
                <w:szCs w:val="22"/>
                <w:color w:val="auto"/>
              </w:rPr>
            </w:pPr>
          </w:p>
        </w:tc>
        <w:tc>
          <w:tcPr>
            <w:tcW w:w="2760" w:type="dxa"/>
            <w:vAlign w:val="bottom"/>
          </w:tcPr>
          <w:p>
            <w:pPr>
              <w:spacing w:after="0"/>
              <w:rPr>
                <w:sz w:val="22"/>
                <w:szCs w:val="22"/>
                <w:color w:val="auto"/>
              </w:rPr>
            </w:pPr>
          </w:p>
        </w:tc>
        <w:tc>
          <w:tcPr>
            <w:tcW w:w="14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56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c/o Silver Lake</w:t>
            </w:r>
          </w:p>
        </w:tc>
        <w:tc>
          <w:tcPr>
            <w:tcW w:w="2020" w:type="dxa"/>
            <w:vAlign w:val="bottom"/>
          </w:tcPr>
          <w:p>
            <w:pPr>
              <w:spacing w:after="0"/>
              <w:rPr>
                <w:sz w:val="21"/>
                <w:szCs w:val="21"/>
                <w:color w:val="auto"/>
              </w:rPr>
            </w:pPr>
          </w:p>
        </w:tc>
        <w:tc>
          <w:tcPr>
            <w:tcW w:w="2900" w:type="dxa"/>
            <w:vAlign w:val="bottom"/>
          </w:tcPr>
          <w:p>
            <w:pPr>
              <w:spacing w:after="0"/>
              <w:rPr>
                <w:sz w:val="21"/>
                <w:szCs w:val="21"/>
                <w:color w:val="auto"/>
              </w:rPr>
            </w:pPr>
          </w:p>
        </w:tc>
        <w:tc>
          <w:tcPr>
            <w:tcW w:w="276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58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2775 Sand Hill Road</w:t>
            </w:r>
          </w:p>
        </w:tc>
        <w:tc>
          <w:tcPr>
            <w:tcW w:w="29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Class C Common Stock</w:t>
            </w:r>
          </w:p>
        </w:tc>
        <w:tc>
          <w:tcPr>
            <w:tcW w:w="2760" w:type="dxa"/>
            <w:vAlign w:val="bottom"/>
          </w:tcPr>
          <w:p>
            <w:pPr>
              <w:ind w:left="780"/>
              <w:spacing w:after="0" w:line="243" w:lineRule="exact"/>
              <w:rPr>
                <w:sz w:val="20"/>
                <w:szCs w:val="20"/>
                <w:color w:val="auto"/>
              </w:rPr>
            </w:pPr>
            <w:r>
              <w:rPr>
                <w:rFonts w:ascii="Times New Roman" w:cs="Times New Roman" w:eastAsia="Times New Roman" w:hAnsi="Times New Roman"/>
                <w:sz w:val="22"/>
                <w:szCs w:val="22"/>
                <w:color w:val="auto"/>
              </w:rPr>
              <w:t>07/16/2025 832</w:t>
            </w:r>
          </w:p>
        </w:tc>
        <w:tc>
          <w:tcPr>
            <w:tcW w:w="1440" w:type="dxa"/>
            <w:vAlign w:val="bottom"/>
          </w:tcPr>
          <w:p>
            <w:pPr>
              <w:ind w:left="400"/>
              <w:spacing w:after="0" w:line="243" w:lineRule="exact"/>
              <w:rPr>
                <w:sz w:val="20"/>
                <w:szCs w:val="20"/>
                <w:color w:val="auto"/>
              </w:rPr>
            </w:pPr>
            <w:r>
              <w:rPr>
                <w:rFonts w:ascii="Times New Roman" w:cs="Times New Roman" w:eastAsia="Times New Roman" w:hAnsi="Times New Roman"/>
                <w:sz w:val="22"/>
                <w:szCs w:val="22"/>
                <w:color w:val="auto"/>
              </w:rPr>
              <w:t>104241.76</w:t>
            </w:r>
          </w:p>
        </w:tc>
        <w:tc>
          <w:tcPr>
            <w:tcW w:w="0" w:type="dxa"/>
            <w:vAlign w:val="bottom"/>
          </w:tcPr>
          <w:p>
            <w:pPr>
              <w:spacing w:after="0"/>
              <w:rPr>
                <w:sz w:val="1"/>
                <w:szCs w:val="1"/>
                <w:color w:val="auto"/>
              </w:rPr>
            </w:pPr>
          </w:p>
        </w:tc>
      </w:tr>
      <w:tr>
        <w:trPr>
          <w:trHeight w:val="243"/>
        </w:trPr>
        <w:tc>
          <w:tcPr>
            <w:tcW w:w="156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Suite 100</w:t>
            </w:r>
          </w:p>
        </w:tc>
        <w:tc>
          <w:tcPr>
            <w:tcW w:w="2020" w:type="dxa"/>
            <w:vAlign w:val="bottom"/>
          </w:tcPr>
          <w:p>
            <w:pPr>
              <w:spacing w:after="0"/>
              <w:rPr>
                <w:sz w:val="21"/>
                <w:szCs w:val="21"/>
                <w:color w:val="auto"/>
              </w:rPr>
            </w:pPr>
          </w:p>
        </w:tc>
        <w:tc>
          <w:tcPr>
            <w:tcW w:w="2900" w:type="dxa"/>
            <w:vAlign w:val="bottom"/>
          </w:tcPr>
          <w:p>
            <w:pPr>
              <w:spacing w:after="0"/>
              <w:rPr>
                <w:sz w:val="21"/>
                <w:szCs w:val="21"/>
                <w:color w:val="auto"/>
              </w:rPr>
            </w:pPr>
          </w:p>
        </w:tc>
        <w:tc>
          <w:tcPr>
            <w:tcW w:w="276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1560" w:type="dxa"/>
            <w:vAlign w:val="bottom"/>
          </w:tcPr>
          <w:p>
            <w:pPr>
              <w:spacing w:after="0"/>
              <w:rPr>
                <w:sz w:val="20"/>
                <w:szCs w:val="20"/>
                <w:color w:val="auto"/>
              </w:rPr>
            </w:pPr>
            <w:r>
              <w:rPr>
                <w:rFonts w:ascii="Times New Roman" w:cs="Times New Roman" w:eastAsia="Times New Roman" w:hAnsi="Times New Roman"/>
                <w:sz w:val="22"/>
                <w:szCs w:val="22"/>
                <w:color w:val="auto"/>
              </w:rPr>
              <w:t>Menlo Park  CA</w:t>
            </w:r>
          </w:p>
        </w:tc>
        <w:tc>
          <w:tcPr>
            <w:tcW w:w="2020" w:type="dxa"/>
            <w:vAlign w:val="bottom"/>
          </w:tcPr>
          <w:p>
            <w:pPr>
              <w:jc w:val="right"/>
              <w:ind w:right="1292"/>
              <w:spacing w:after="0"/>
              <w:rPr>
                <w:sz w:val="20"/>
                <w:szCs w:val="20"/>
                <w:color w:val="auto"/>
              </w:rPr>
            </w:pPr>
            <w:r>
              <w:rPr>
                <w:rFonts w:ascii="Times New Roman" w:cs="Times New Roman" w:eastAsia="Times New Roman" w:hAnsi="Times New Roman"/>
                <w:sz w:val="22"/>
                <w:szCs w:val="22"/>
                <w:color w:val="auto"/>
              </w:rPr>
              <w:t>94025</w:t>
            </w:r>
          </w:p>
        </w:tc>
        <w:tc>
          <w:tcPr>
            <w:tcW w:w="2900" w:type="dxa"/>
            <w:vAlign w:val="bottom"/>
          </w:tcPr>
          <w:p>
            <w:pPr>
              <w:spacing w:after="0"/>
              <w:rPr>
                <w:sz w:val="24"/>
                <w:szCs w:val="24"/>
                <w:color w:val="auto"/>
              </w:rPr>
            </w:pPr>
          </w:p>
        </w:tc>
        <w:tc>
          <w:tcPr>
            <w:tcW w:w="27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58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SL SPV-2, L.P. c/o Silver Lake</w:t>
            </w:r>
          </w:p>
        </w:tc>
        <w:tc>
          <w:tcPr>
            <w:tcW w:w="2900" w:type="dxa"/>
            <w:vAlign w:val="bottom"/>
          </w:tcPr>
          <w:p>
            <w:pPr>
              <w:spacing w:after="0"/>
              <w:rPr>
                <w:sz w:val="22"/>
                <w:szCs w:val="22"/>
                <w:color w:val="auto"/>
              </w:rPr>
            </w:pPr>
          </w:p>
        </w:tc>
        <w:tc>
          <w:tcPr>
            <w:tcW w:w="2760" w:type="dxa"/>
            <w:vAlign w:val="bottom"/>
          </w:tcPr>
          <w:p>
            <w:pPr>
              <w:spacing w:after="0"/>
              <w:rPr>
                <w:sz w:val="22"/>
                <w:szCs w:val="22"/>
                <w:color w:val="auto"/>
              </w:rPr>
            </w:pPr>
          </w:p>
        </w:tc>
        <w:tc>
          <w:tcPr>
            <w:tcW w:w="14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58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2775 Sand Hill Road</w:t>
            </w:r>
          </w:p>
        </w:tc>
        <w:tc>
          <w:tcPr>
            <w:tcW w:w="290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Class C Common Stock</w:t>
            </w:r>
          </w:p>
        </w:tc>
        <w:tc>
          <w:tcPr>
            <w:tcW w:w="2760" w:type="dxa"/>
            <w:vAlign w:val="bottom"/>
            <w:vMerge w:val="restart"/>
          </w:tcPr>
          <w:p>
            <w:pPr>
              <w:ind w:left="780"/>
              <w:spacing w:after="0"/>
              <w:rPr>
                <w:sz w:val="20"/>
                <w:szCs w:val="20"/>
                <w:color w:val="auto"/>
              </w:rPr>
            </w:pPr>
            <w:r>
              <w:rPr>
                <w:rFonts w:ascii="Times New Roman" w:cs="Times New Roman" w:eastAsia="Times New Roman" w:hAnsi="Times New Roman"/>
                <w:sz w:val="22"/>
                <w:szCs w:val="22"/>
                <w:color w:val="auto"/>
              </w:rPr>
              <w:t>07/16/2025 1407</w:t>
            </w:r>
          </w:p>
        </w:tc>
        <w:tc>
          <w:tcPr>
            <w:tcW w:w="1440" w:type="dxa"/>
            <w:vAlign w:val="bottom"/>
            <w:vMerge w:val="restart"/>
          </w:tcPr>
          <w:p>
            <w:pPr>
              <w:ind w:left="400"/>
              <w:spacing w:after="0"/>
              <w:rPr>
                <w:sz w:val="20"/>
                <w:szCs w:val="20"/>
                <w:color w:val="auto"/>
              </w:rPr>
            </w:pPr>
            <w:r>
              <w:rPr>
                <w:rFonts w:ascii="Times New Roman" w:cs="Times New Roman" w:eastAsia="Times New Roman" w:hAnsi="Times New Roman"/>
                <w:sz w:val="22"/>
                <w:szCs w:val="22"/>
                <w:color w:val="auto"/>
              </w:rPr>
              <w:t>176283.84</w:t>
            </w:r>
          </w:p>
        </w:tc>
        <w:tc>
          <w:tcPr>
            <w:tcW w:w="0" w:type="dxa"/>
            <w:vAlign w:val="bottom"/>
          </w:tcPr>
          <w:p>
            <w:pPr>
              <w:spacing w:after="0"/>
              <w:rPr>
                <w:sz w:val="1"/>
                <w:szCs w:val="1"/>
                <w:color w:val="auto"/>
              </w:rPr>
            </w:pPr>
          </w:p>
        </w:tc>
      </w:tr>
      <w:tr>
        <w:trPr>
          <w:trHeight w:val="161"/>
        </w:trPr>
        <w:tc>
          <w:tcPr>
            <w:tcW w:w="156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Suite 100</w:t>
            </w:r>
          </w:p>
        </w:tc>
        <w:tc>
          <w:tcPr>
            <w:tcW w:w="2020" w:type="dxa"/>
            <w:vAlign w:val="bottom"/>
          </w:tcPr>
          <w:p>
            <w:pPr>
              <w:spacing w:after="0"/>
              <w:rPr>
                <w:sz w:val="13"/>
                <w:szCs w:val="13"/>
                <w:color w:val="auto"/>
              </w:rPr>
            </w:pPr>
          </w:p>
        </w:tc>
        <w:tc>
          <w:tcPr>
            <w:tcW w:w="2900" w:type="dxa"/>
            <w:vAlign w:val="bottom"/>
            <w:vMerge w:val="continue"/>
          </w:tcPr>
          <w:p>
            <w:pPr>
              <w:spacing w:after="0"/>
              <w:rPr>
                <w:sz w:val="13"/>
                <w:szCs w:val="13"/>
                <w:color w:val="auto"/>
              </w:rPr>
            </w:pPr>
          </w:p>
        </w:tc>
        <w:tc>
          <w:tcPr>
            <w:tcW w:w="2760" w:type="dxa"/>
            <w:vAlign w:val="bottom"/>
            <w:vMerge w:val="continue"/>
          </w:tcPr>
          <w:p>
            <w:pPr>
              <w:spacing w:after="0"/>
              <w:rPr>
                <w:sz w:val="13"/>
                <w:szCs w:val="13"/>
                <w:color w:val="auto"/>
              </w:rPr>
            </w:pPr>
          </w:p>
        </w:tc>
        <w:tc>
          <w:tcPr>
            <w:tcW w:w="14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1560" w:type="dxa"/>
            <w:vAlign w:val="bottom"/>
            <w:vMerge w:val="continue"/>
          </w:tcPr>
          <w:p>
            <w:pPr>
              <w:spacing w:after="0"/>
              <w:rPr>
                <w:sz w:val="7"/>
                <w:szCs w:val="7"/>
                <w:color w:val="auto"/>
              </w:rPr>
            </w:pPr>
          </w:p>
        </w:tc>
        <w:tc>
          <w:tcPr>
            <w:tcW w:w="2020" w:type="dxa"/>
            <w:vAlign w:val="bottom"/>
          </w:tcPr>
          <w:p>
            <w:pPr>
              <w:spacing w:after="0"/>
              <w:rPr>
                <w:sz w:val="7"/>
                <w:szCs w:val="7"/>
                <w:color w:val="auto"/>
              </w:rPr>
            </w:pPr>
          </w:p>
        </w:tc>
        <w:tc>
          <w:tcPr>
            <w:tcW w:w="2900" w:type="dxa"/>
            <w:vAlign w:val="bottom"/>
          </w:tcPr>
          <w:p>
            <w:pPr>
              <w:spacing w:after="0"/>
              <w:rPr>
                <w:sz w:val="7"/>
                <w:szCs w:val="7"/>
                <w:color w:val="auto"/>
              </w:rPr>
            </w:pPr>
          </w:p>
        </w:tc>
        <w:tc>
          <w:tcPr>
            <w:tcW w:w="2760" w:type="dxa"/>
            <w:vAlign w:val="bottom"/>
          </w:tcPr>
          <w:p>
            <w:pPr>
              <w:spacing w:after="0"/>
              <w:rPr>
                <w:sz w:val="7"/>
                <w:szCs w:val="7"/>
                <w:color w:val="auto"/>
              </w:rPr>
            </w:pPr>
          </w:p>
        </w:tc>
        <w:tc>
          <w:tcPr>
            <w:tcW w:w="14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1560" w:type="dxa"/>
            <w:vAlign w:val="bottom"/>
          </w:tcPr>
          <w:p>
            <w:pPr>
              <w:spacing w:after="0"/>
              <w:rPr>
                <w:sz w:val="20"/>
                <w:szCs w:val="20"/>
                <w:color w:val="auto"/>
              </w:rPr>
            </w:pPr>
            <w:r>
              <w:rPr>
                <w:rFonts w:ascii="Times New Roman" w:cs="Times New Roman" w:eastAsia="Times New Roman" w:hAnsi="Times New Roman"/>
                <w:sz w:val="22"/>
                <w:szCs w:val="22"/>
                <w:color w:val="auto"/>
              </w:rPr>
              <w:t>Menlo Park  CA</w:t>
            </w:r>
          </w:p>
        </w:tc>
        <w:tc>
          <w:tcPr>
            <w:tcW w:w="2020" w:type="dxa"/>
            <w:vAlign w:val="bottom"/>
          </w:tcPr>
          <w:p>
            <w:pPr>
              <w:jc w:val="right"/>
              <w:ind w:right="1292"/>
              <w:spacing w:after="0"/>
              <w:rPr>
                <w:sz w:val="20"/>
                <w:szCs w:val="20"/>
                <w:color w:val="auto"/>
              </w:rPr>
            </w:pPr>
            <w:r>
              <w:rPr>
                <w:rFonts w:ascii="Times New Roman" w:cs="Times New Roman" w:eastAsia="Times New Roman" w:hAnsi="Times New Roman"/>
                <w:sz w:val="22"/>
                <w:szCs w:val="22"/>
                <w:color w:val="auto"/>
              </w:rPr>
              <w:t>94025</w:t>
            </w:r>
          </w:p>
        </w:tc>
        <w:tc>
          <w:tcPr>
            <w:tcW w:w="2900" w:type="dxa"/>
            <w:vAlign w:val="bottom"/>
          </w:tcPr>
          <w:p>
            <w:pPr>
              <w:spacing w:after="0"/>
              <w:rPr>
                <w:sz w:val="24"/>
                <w:szCs w:val="24"/>
                <w:color w:val="auto"/>
              </w:rPr>
            </w:pPr>
          </w:p>
        </w:tc>
        <w:tc>
          <w:tcPr>
            <w:tcW w:w="27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58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Silver Lake Technology Investors IV,</w:t>
            </w:r>
          </w:p>
        </w:tc>
        <w:tc>
          <w:tcPr>
            <w:tcW w:w="2900" w:type="dxa"/>
            <w:vAlign w:val="bottom"/>
          </w:tcPr>
          <w:p>
            <w:pPr>
              <w:spacing w:after="0"/>
              <w:rPr>
                <w:sz w:val="22"/>
                <w:szCs w:val="22"/>
                <w:color w:val="auto"/>
              </w:rPr>
            </w:pPr>
          </w:p>
        </w:tc>
        <w:tc>
          <w:tcPr>
            <w:tcW w:w="2760" w:type="dxa"/>
            <w:vAlign w:val="bottom"/>
          </w:tcPr>
          <w:p>
            <w:pPr>
              <w:spacing w:after="0"/>
              <w:rPr>
                <w:sz w:val="22"/>
                <w:szCs w:val="22"/>
                <w:color w:val="auto"/>
              </w:rPr>
            </w:pPr>
          </w:p>
        </w:tc>
        <w:tc>
          <w:tcPr>
            <w:tcW w:w="14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58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L.P. c/o Silver Lake</w:t>
            </w:r>
          </w:p>
        </w:tc>
        <w:tc>
          <w:tcPr>
            <w:tcW w:w="2900" w:type="dxa"/>
            <w:vAlign w:val="bottom"/>
          </w:tcPr>
          <w:p>
            <w:pPr>
              <w:spacing w:after="0"/>
              <w:rPr>
                <w:sz w:val="21"/>
                <w:szCs w:val="21"/>
                <w:color w:val="auto"/>
              </w:rPr>
            </w:pPr>
          </w:p>
        </w:tc>
        <w:tc>
          <w:tcPr>
            <w:tcW w:w="276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58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2775 Sand Hill Road</w:t>
            </w:r>
          </w:p>
        </w:tc>
        <w:tc>
          <w:tcPr>
            <w:tcW w:w="29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Class C Common Stock</w:t>
            </w:r>
          </w:p>
        </w:tc>
        <w:tc>
          <w:tcPr>
            <w:tcW w:w="2760" w:type="dxa"/>
            <w:vAlign w:val="bottom"/>
          </w:tcPr>
          <w:p>
            <w:pPr>
              <w:ind w:left="780"/>
              <w:spacing w:after="0" w:line="243" w:lineRule="exact"/>
              <w:rPr>
                <w:sz w:val="20"/>
                <w:szCs w:val="20"/>
                <w:color w:val="auto"/>
              </w:rPr>
            </w:pPr>
            <w:r>
              <w:rPr>
                <w:rFonts w:ascii="Times New Roman" w:cs="Times New Roman" w:eastAsia="Times New Roman" w:hAnsi="Times New Roman"/>
                <w:sz w:val="22"/>
                <w:szCs w:val="22"/>
                <w:color w:val="auto"/>
              </w:rPr>
              <w:t>07/16/2025 31</w:t>
            </w:r>
          </w:p>
        </w:tc>
        <w:tc>
          <w:tcPr>
            <w:tcW w:w="1440" w:type="dxa"/>
            <w:vAlign w:val="bottom"/>
          </w:tcPr>
          <w:p>
            <w:pPr>
              <w:ind w:left="400"/>
              <w:spacing w:after="0" w:line="243" w:lineRule="exact"/>
              <w:rPr>
                <w:sz w:val="20"/>
                <w:szCs w:val="20"/>
                <w:color w:val="auto"/>
              </w:rPr>
            </w:pPr>
            <w:r>
              <w:rPr>
                <w:rFonts w:ascii="Times New Roman" w:cs="Times New Roman" w:eastAsia="Times New Roman" w:hAnsi="Times New Roman"/>
                <w:sz w:val="22"/>
                <w:szCs w:val="22"/>
                <w:color w:val="auto"/>
              </w:rPr>
              <w:t>3884.01</w:t>
            </w:r>
          </w:p>
        </w:tc>
        <w:tc>
          <w:tcPr>
            <w:tcW w:w="0" w:type="dxa"/>
            <w:vAlign w:val="bottom"/>
          </w:tcPr>
          <w:p>
            <w:pPr>
              <w:spacing w:after="0"/>
              <w:rPr>
                <w:sz w:val="1"/>
                <w:szCs w:val="1"/>
                <w:color w:val="auto"/>
              </w:rPr>
            </w:pPr>
          </w:p>
        </w:tc>
      </w:tr>
      <w:tr>
        <w:trPr>
          <w:trHeight w:val="243"/>
        </w:trPr>
        <w:tc>
          <w:tcPr>
            <w:tcW w:w="156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Suite 100</w:t>
            </w:r>
          </w:p>
        </w:tc>
        <w:tc>
          <w:tcPr>
            <w:tcW w:w="2020" w:type="dxa"/>
            <w:vAlign w:val="bottom"/>
          </w:tcPr>
          <w:p>
            <w:pPr>
              <w:spacing w:after="0"/>
              <w:rPr>
                <w:sz w:val="21"/>
                <w:szCs w:val="21"/>
                <w:color w:val="auto"/>
              </w:rPr>
            </w:pPr>
          </w:p>
        </w:tc>
        <w:tc>
          <w:tcPr>
            <w:tcW w:w="2900" w:type="dxa"/>
            <w:vAlign w:val="bottom"/>
          </w:tcPr>
          <w:p>
            <w:pPr>
              <w:spacing w:after="0"/>
              <w:rPr>
                <w:sz w:val="21"/>
                <w:szCs w:val="21"/>
                <w:color w:val="auto"/>
              </w:rPr>
            </w:pPr>
          </w:p>
        </w:tc>
        <w:tc>
          <w:tcPr>
            <w:tcW w:w="276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1560" w:type="dxa"/>
            <w:vAlign w:val="bottom"/>
          </w:tcPr>
          <w:p>
            <w:pPr>
              <w:spacing w:after="0"/>
              <w:rPr>
                <w:sz w:val="20"/>
                <w:szCs w:val="20"/>
                <w:color w:val="auto"/>
              </w:rPr>
            </w:pPr>
            <w:r>
              <w:rPr>
                <w:rFonts w:ascii="Times New Roman" w:cs="Times New Roman" w:eastAsia="Times New Roman" w:hAnsi="Times New Roman"/>
                <w:sz w:val="22"/>
                <w:szCs w:val="22"/>
                <w:color w:val="auto"/>
              </w:rPr>
              <w:t>Menlo Park  CA</w:t>
            </w:r>
          </w:p>
        </w:tc>
        <w:tc>
          <w:tcPr>
            <w:tcW w:w="2020" w:type="dxa"/>
            <w:vAlign w:val="bottom"/>
          </w:tcPr>
          <w:p>
            <w:pPr>
              <w:jc w:val="right"/>
              <w:ind w:right="1292"/>
              <w:spacing w:after="0"/>
              <w:rPr>
                <w:sz w:val="20"/>
                <w:szCs w:val="20"/>
                <w:color w:val="auto"/>
              </w:rPr>
            </w:pPr>
            <w:r>
              <w:rPr>
                <w:rFonts w:ascii="Times New Roman" w:cs="Times New Roman" w:eastAsia="Times New Roman" w:hAnsi="Times New Roman"/>
                <w:sz w:val="22"/>
                <w:szCs w:val="22"/>
                <w:color w:val="auto"/>
              </w:rPr>
              <w:t>94025</w:t>
            </w:r>
          </w:p>
        </w:tc>
        <w:tc>
          <w:tcPr>
            <w:tcW w:w="2900" w:type="dxa"/>
            <w:vAlign w:val="bottom"/>
          </w:tcPr>
          <w:p>
            <w:pPr>
              <w:spacing w:after="0"/>
              <w:rPr>
                <w:sz w:val="24"/>
                <w:szCs w:val="24"/>
                <w:color w:val="auto"/>
              </w:rPr>
            </w:pPr>
          </w:p>
        </w:tc>
        <w:tc>
          <w:tcPr>
            <w:tcW w:w="27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580" w:type="dxa"/>
            <w:vAlign w:val="bottom"/>
            <w:gridSpan w:val="2"/>
          </w:tcPr>
          <w:p>
            <w:pPr>
              <w:spacing w:after="0"/>
              <w:rPr>
                <w:sz w:val="20"/>
                <w:szCs w:val="20"/>
                <w:color w:val="auto"/>
              </w:rPr>
            </w:pPr>
            <w:r>
              <w:rPr>
                <w:rFonts w:ascii="Times New Roman" w:cs="Times New Roman" w:eastAsia="Times New Roman" w:hAnsi="Times New Roman"/>
                <w:sz w:val="22"/>
                <w:szCs w:val="22"/>
                <w:color w:val="auto"/>
                <w:w w:val="96"/>
              </w:rPr>
              <w:t>Silver Lake Technology Investors V, L.P.</w:t>
            </w:r>
          </w:p>
        </w:tc>
        <w:tc>
          <w:tcPr>
            <w:tcW w:w="2900" w:type="dxa"/>
            <w:vAlign w:val="bottom"/>
          </w:tcPr>
          <w:p>
            <w:pPr>
              <w:spacing w:after="0"/>
              <w:rPr>
                <w:sz w:val="22"/>
                <w:szCs w:val="22"/>
                <w:color w:val="auto"/>
              </w:rPr>
            </w:pPr>
          </w:p>
        </w:tc>
        <w:tc>
          <w:tcPr>
            <w:tcW w:w="2760" w:type="dxa"/>
            <w:vAlign w:val="bottom"/>
          </w:tcPr>
          <w:p>
            <w:pPr>
              <w:spacing w:after="0"/>
              <w:rPr>
                <w:sz w:val="22"/>
                <w:szCs w:val="22"/>
                <w:color w:val="auto"/>
              </w:rPr>
            </w:pPr>
          </w:p>
        </w:tc>
        <w:tc>
          <w:tcPr>
            <w:tcW w:w="14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56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c/o Silver Lake</w:t>
            </w:r>
          </w:p>
        </w:tc>
        <w:tc>
          <w:tcPr>
            <w:tcW w:w="2020" w:type="dxa"/>
            <w:vAlign w:val="bottom"/>
          </w:tcPr>
          <w:p>
            <w:pPr>
              <w:spacing w:after="0"/>
              <w:rPr>
                <w:sz w:val="21"/>
                <w:szCs w:val="21"/>
                <w:color w:val="auto"/>
              </w:rPr>
            </w:pPr>
          </w:p>
        </w:tc>
        <w:tc>
          <w:tcPr>
            <w:tcW w:w="2900" w:type="dxa"/>
            <w:vAlign w:val="bottom"/>
          </w:tcPr>
          <w:p>
            <w:pPr>
              <w:spacing w:after="0"/>
              <w:rPr>
                <w:sz w:val="21"/>
                <w:szCs w:val="21"/>
                <w:color w:val="auto"/>
              </w:rPr>
            </w:pPr>
          </w:p>
        </w:tc>
        <w:tc>
          <w:tcPr>
            <w:tcW w:w="276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58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2775 Sand Hill Road</w:t>
            </w:r>
          </w:p>
        </w:tc>
        <w:tc>
          <w:tcPr>
            <w:tcW w:w="29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Class C Common Stock</w:t>
            </w:r>
          </w:p>
        </w:tc>
        <w:tc>
          <w:tcPr>
            <w:tcW w:w="2760" w:type="dxa"/>
            <w:vAlign w:val="bottom"/>
          </w:tcPr>
          <w:p>
            <w:pPr>
              <w:ind w:left="780"/>
              <w:spacing w:after="0" w:line="243" w:lineRule="exact"/>
              <w:rPr>
                <w:sz w:val="20"/>
                <w:szCs w:val="20"/>
                <w:color w:val="auto"/>
              </w:rPr>
            </w:pPr>
            <w:r>
              <w:rPr>
                <w:rFonts w:ascii="Times New Roman" w:cs="Times New Roman" w:eastAsia="Times New Roman" w:hAnsi="Times New Roman"/>
                <w:sz w:val="22"/>
                <w:szCs w:val="22"/>
                <w:color w:val="auto"/>
              </w:rPr>
              <w:t>07/16/2025 14</w:t>
            </w:r>
          </w:p>
        </w:tc>
        <w:tc>
          <w:tcPr>
            <w:tcW w:w="1440" w:type="dxa"/>
            <w:vAlign w:val="bottom"/>
          </w:tcPr>
          <w:p>
            <w:pPr>
              <w:ind w:left="400"/>
              <w:spacing w:after="0" w:line="243" w:lineRule="exact"/>
              <w:rPr>
                <w:sz w:val="20"/>
                <w:szCs w:val="20"/>
                <w:color w:val="auto"/>
              </w:rPr>
            </w:pPr>
            <w:r>
              <w:rPr>
                <w:rFonts w:ascii="Times New Roman" w:cs="Times New Roman" w:eastAsia="Times New Roman" w:hAnsi="Times New Roman"/>
                <w:sz w:val="22"/>
                <w:szCs w:val="22"/>
                <w:color w:val="auto"/>
              </w:rPr>
              <w:t>1754.07</w:t>
            </w:r>
          </w:p>
        </w:tc>
        <w:tc>
          <w:tcPr>
            <w:tcW w:w="0" w:type="dxa"/>
            <w:vAlign w:val="bottom"/>
          </w:tcPr>
          <w:p>
            <w:pPr>
              <w:spacing w:after="0"/>
              <w:rPr>
                <w:sz w:val="1"/>
                <w:szCs w:val="1"/>
                <w:color w:val="auto"/>
              </w:rPr>
            </w:pPr>
          </w:p>
        </w:tc>
      </w:tr>
      <w:tr>
        <w:trPr>
          <w:trHeight w:val="243"/>
        </w:trPr>
        <w:tc>
          <w:tcPr>
            <w:tcW w:w="156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Suite 100</w:t>
            </w:r>
          </w:p>
        </w:tc>
        <w:tc>
          <w:tcPr>
            <w:tcW w:w="2020" w:type="dxa"/>
            <w:vAlign w:val="bottom"/>
          </w:tcPr>
          <w:p>
            <w:pPr>
              <w:spacing w:after="0"/>
              <w:rPr>
                <w:sz w:val="21"/>
                <w:szCs w:val="21"/>
                <w:color w:val="auto"/>
              </w:rPr>
            </w:pPr>
          </w:p>
        </w:tc>
        <w:tc>
          <w:tcPr>
            <w:tcW w:w="2900" w:type="dxa"/>
            <w:vAlign w:val="bottom"/>
          </w:tcPr>
          <w:p>
            <w:pPr>
              <w:spacing w:after="0"/>
              <w:rPr>
                <w:sz w:val="21"/>
                <w:szCs w:val="21"/>
                <w:color w:val="auto"/>
              </w:rPr>
            </w:pPr>
          </w:p>
        </w:tc>
        <w:tc>
          <w:tcPr>
            <w:tcW w:w="276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1560" w:type="dxa"/>
            <w:vAlign w:val="bottom"/>
          </w:tcPr>
          <w:p>
            <w:pPr>
              <w:spacing w:after="0"/>
              <w:rPr>
                <w:sz w:val="20"/>
                <w:szCs w:val="20"/>
                <w:color w:val="auto"/>
              </w:rPr>
            </w:pPr>
            <w:r>
              <w:rPr>
                <w:rFonts w:ascii="Times New Roman" w:cs="Times New Roman" w:eastAsia="Times New Roman" w:hAnsi="Times New Roman"/>
                <w:sz w:val="22"/>
                <w:szCs w:val="22"/>
                <w:color w:val="auto"/>
              </w:rPr>
              <w:t>Menlo Park  CA</w:t>
            </w:r>
          </w:p>
        </w:tc>
        <w:tc>
          <w:tcPr>
            <w:tcW w:w="2020" w:type="dxa"/>
            <w:vAlign w:val="bottom"/>
          </w:tcPr>
          <w:p>
            <w:pPr>
              <w:jc w:val="right"/>
              <w:ind w:right="1292"/>
              <w:spacing w:after="0"/>
              <w:rPr>
                <w:sz w:val="20"/>
                <w:szCs w:val="20"/>
                <w:color w:val="auto"/>
              </w:rPr>
            </w:pPr>
            <w:r>
              <w:rPr>
                <w:rFonts w:ascii="Times New Roman" w:cs="Times New Roman" w:eastAsia="Times New Roman" w:hAnsi="Times New Roman"/>
                <w:sz w:val="22"/>
                <w:szCs w:val="22"/>
                <w:color w:val="auto"/>
              </w:rPr>
              <w:t>94025</w:t>
            </w:r>
          </w:p>
        </w:tc>
        <w:tc>
          <w:tcPr>
            <w:tcW w:w="2900" w:type="dxa"/>
            <w:vAlign w:val="bottom"/>
          </w:tcPr>
          <w:p>
            <w:pPr>
              <w:spacing w:after="0"/>
              <w:rPr>
                <w:sz w:val="24"/>
                <w:szCs w:val="24"/>
                <w:color w:val="auto"/>
              </w:rPr>
            </w:pPr>
          </w:p>
        </w:tc>
        <w:tc>
          <w:tcPr>
            <w:tcW w:w="27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58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Silver Lake Group, L.L.C. c/o Silver</w:t>
            </w:r>
          </w:p>
        </w:tc>
        <w:tc>
          <w:tcPr>
            <w:tcW w:w="2900" w:type="dxa"/>
            <w:vAlign w:val="bottom"/>
          </w:tcPr>
          <w:p>
            <w:pPr>
              <w:spacing w:after="0"/>
              <w:rPr>
                <w:sz w:val="22"/>
                <w:szCs w:val="22"/>
                <w:color w:val="auto"/>
              </w:rPr>
            </w:pPr>
          </w:p>
        </w:tc>
        <w:tc>
          <w:tcPr>
            <w:tcW w:w="2760" w:type="dxa"/>
            <w:vAlign w:val="bottom"/>
          </w:tcPr>
          <w:p>
            <w:pPr>
              <w:spacing w:after="0"/>
              <w:rPr>
                <w:sz w:val="22"/>
                <w:szCs w:val="22"/>
                <w:color w:val="auto"/>
              </w:rPr>
            </w:pPr>
          </w:p>
        </w:tc>
        <w:tc>
          <w:tcPr>
            <w:tcW w:w="14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56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Lake</w:t>
            </w:r>
          </w:p>
        </w:tc>
        <w:tc>
          <w:tcPr>
            <w:tcW w:w="2020" w:type="dxa"/>
            <w:vAlign w:val="bottom"/>
          </w:tcPr>
          <w:p>
            <w:pPr>
              <w:spacing w:after="0"/>
              <w:rPr>
                <w:sz w:val="21"/>
                <w:szCs w:val="21"/>
                <w:color w:val="auto"/>
              </w:rPr>
            </w:pPr>
          </w:p>
        </w:tc>
        <w:tc>
          <w:tcPr>
            <w:tcW w:w="2900" w:type="dxa"/>
            <w:vAlign w:val="bottom"/>
          </w:tcPr>
          <w:p>
            <w:pPr>
              <w:spacing w:after="0"/>
              <w:rPr>
                <w:sz w:val="21"/>
                <w:szCs w:val="21"/>
                <w:color w:val="auto"/>
              </w:rPr>
            </w:pPr>
          </w:p>
        </w:tc>
        <w:tc>
          <w:tcPr>
            <w:tcW w:w="276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58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2775 Sand Hill Road</w:t>
            </w:r>
          </w:p>
        </w:tc>
        <w:tc>
          <w:tcPr>
            <w:tcW w:w="29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Class C Common Stock</w:t>
            </w:r>
          </w:p>
        </w:tc>
        <w:tc>
          <w:tcPr>
            <w:tcW w:w="2760" w:type="dxa"/>
            <w:vAlign w:val="bottom"/>
          </w:tcPr>
          <w:p>
            <w:pPr>
              <w:ind w:left="780"/>
              <w:spacing w:after="0" w:line="243" w:lineRule="exact"/>
              <w:rPr>
                <w:sz w:val="20"/>
                <w:szCs w:val="20"/>
                <w:color w:val="auto"/>
              </w:rPr>
            </w:pPr>
            <w:r>
              <w:rPr>
                <w:rFonts w:ascii="Times New Roman" w:cs="Times New Roman" w:eastAsia="Times New Roman" w:hAnsi="Times New Roman"/>
                <w:sz w:val="22"/>
                <w:szCs w:val="22"/>
                <w:color w:val="auto"/>
              </w:rPr>
              <w:t>07/17/2025 3262</w:t>
            </w:r>
          </w:p>
        </w:tc>
        <w:tc>
          <w:tcPr>
            <w:tcW w:w="1440" w:type="dxa"/>
            <w:vAlign w:val="bottom"/>
          </w:tcPr>
          <w:p>
            <w:pPr>
              <w:ind w:left="400"/>
              <w:spacing w:after="0" w:line="243" w:lineRule="exact"/>
              <w:rPr>
                <w:sz w:val="20"/>
                <w:szCs w:val="20"/>
                <w:color w:val="auto"/>
              </w:rPr>
            </w:pPr>
            <w:r>
              <w:rPr>
                <w:rFonts w:ascii="Times New Roman" w:cs="Times New Roman" w:eastAsia="Times New Roman" w:hAnsi="Times New Roman"/>
                <w:sz w:val="22"/>
                <w:szCs w:val="22"/>
                <w:color w:val="auto"/>
              </w:rPr>
              <w:t>402846.32</w:t>
            </w:r>
          </w:p>
        </w:tc>
        <w:tc>
          <w:tcPr>
            <w:tcW w:w="0" w:type="dxa"/>
            <w:vAlign w:val="bottom"/>
          </w:tcPr>
          <w:p>
            <w:pPr>
              <w:spacing w:after="0"/>
              <w:rPr>
                <w:sz w:val="1"/>
                <w:szCs w:val="1"/>
                <w:color w:val="auto"/>
              </w:rPr>
            </w:pPr>
          </w:p>
        </w:tc>
      </w:tr>
      <w:tr>
        <w:trPr>
          <w:trHeight w:val="243"/>
        </w:trPr>
        <w:tc>
          <w:tcPr>
            <w:tcW w:w="156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Suite 100</w:t>
            </w:r>
          </w:p>
        </w:tc>
        <w:tc>
          <w:tcPr>
            <w:tcW w:w="2020" w:type="dxa"/>
            <w:vAlign w:val="bottom"/>
          </w:tcPr>
          <w:p>
            <w:pPr>
              <w:spacing w:after="0"/>
              <w:rPr>
                <w:sz w:val="21"/>
                <w:szCs w:val="21"/>
                <w:color w:val="auto"/>
              </w:rPr>
            </w:pPr>
          </w:p>
        </w:tc>
        <w:tc>
          <w:tcPr>
            <w:tcW w:w="2900" w:type="dxa"/>
            <w:vAlign w:val="bottom"/>
          </w:tcPr>
          <w:p>
            <w:pPr>
              <w:spacing w:after="0"/>
              <w:rPr>
                <w:sz w:val="21"/>
                <w:szCs w:val="21"/>
                <w:color w:val="auto"/>
              </w:rPr>
            </w:pPr>
          </w:p>
        </w:tc>
        <w:tc>
          <w:tcPr>
            <w:tcW w:w="276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1560" w:type="dxa"/>
            <w:vAlign w:val="bottom"/>
          </w:tcPr>
          <w:p>
            <w:pPr>
              <w:spacing w:after="0"/>
              <w:rPr>
                <w:sz w:val="20"/>
                <w:szCs w:val="20"/>
                <w:color w:val="auto"/>
              </w:rPr>
            </w:pPr>
            <w:r>
              <w:rPr>
                <w:rFonts w:ascii="Times New Roman" w:cs="Times New Roman" w:eastAsia="Times New Roman" w:hAnsi="Times New Roman"/>
                <w:sz w:val="22"/>
                <w:szCs w:val="22"/>
                <w:color w:val="auto"/>
              </w:rPr>
              <w:t>Menlo Park  CA</w:t>
            </w:r>
          </w:p>
        </w:tc>
        <w:tc>
          <w:tcPr>
            <w:tcW w:w="2020" w:type="dxa"/>
            <w:vAlign w:val="bottom"/>
          </w:tcPr>
          <w:p>
            <w:pPr>
              <w:jc w:val="right"/>
              <w:ind w:right="1292"/>
              <w:spacing w:after="0"/>
              <w:rPr>
                <w:sz w:val="20"/>
                <w:szCs w:val="20"/>
                <w:color w:val="auto"/>
              </w:rPr>
            </w:pPr>
            <w:r>
              <w:rPr>
                <w:rFonts w:ascii="Times New Roman" w:cs="Times New Roman" w:eastAsia="Times New Roman" w:hAnsi="Times New Roman"/>
                <w:sz w:val="22"/>
                <w:szCs w:val="22"/>
                <w:color w:val="auto"/>
              </w:rPr>
              <w:t>94025</w:t>
            </w:r>
          </w:p>
        </w:tc>
        <w:tc>
          <w:tcPr>
            <w:tcW w:w="2900" w:type="dxa"/>
            <w:vAlign w:val="bottom"/>
          </w:tcPr>
          <w:p>
            <w:pPr>
              <w:spacing w:after="0"/>
              <w:rPr>
                <w:sz w:val="24"/>
                <w:szCs w:val="24"/>
                <w:color w:val="auto"/>
              </w:rPr>
            </w:pPr>
          </w:p>
        </w:tc>
        <w:tc>
          <w:tcPr>
            <w:tcW w:w="27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58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Silver Lake Management Company III,</w:t>
            </w:r>
          </w:p>
        </w:tc>
        <w:tc>
          <w:tcPr>
            <w:tcW w:w="2900" w:type="dxa"/>
            <w:vAlign w:val="bottom"/>
          </w:tcPr>
          <w:p>
            <w:pPr>
              <w:spacing w:after="0"/>
              <w:rPr>
                <w:sz w:val="22"/>
                <w:szCs w:val="22"/>
                <w:color w:val="auto"/>
              </w:rPr>
            </w:pPr>
          </w:p>
        </w:tc>
        <w:tc>
          <w:tcPr>
            <w:tcW w:w="2760" w:type="dxa"/>
            <w:vAlign w:val="bottom"/>
          </w:tcPr>
          <w:p>
            <w:pPr>
              <w:spacing w:after="0"/>
              <w:rPr>
                <w:sz w:val="22"/>
                <w:szCs w:val="22"/>
                <w:color w:val="auto"/>
              </w:rPr>
            </w:pPr>
          </w:p>
        </w:tc>
        <w:tc>
          <w:tcPr>
            <w:tcW w:w="14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58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L.L.C. c/o Silver Lake</w:t>
            </w:r>
          </w:p>
        </w:tc>
        <w:tc>
          <w:tcPr>
            <w:tcW w:w="2900" w:type="dxa"/>
            <w:vAlign w:val="bottom"/>
          </w:tcPr>
          <w:p>
            <w:pPr>
              <w:spacing w:after="0"/>
              <w:rPr>
                <w:sz w:val="21"/>
                <w:szCs w:val="21"/>
                <w:color w:val="auto"/>
              </w:rPr>
            </w:pPr>
          </w:p>
        </w:tc>
        <w:tc>
          <w:tcPr>
            <w:tcW w:w="276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58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2775 Sand Hill Road</w:t>
            </w:r>
          </w:p>
        </w:tc>
        <w:tc>
          <w:tcPr>
            <w:tcW w:w="29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Class C Common Stock</w:t>
            </w:r>
          </w:p>
        </w:tc>
        <w:tc>
          <w:tcPr>
            <w:tcW w:w="2760" w:type="dxa"/>
            <w:vAlign w:val="bottom"/>
          </w:tcPr>
          <w:p>
            <w:pPr>
              <w:ind w:left="780"/>
              <w:spacing w:after="0" w:line="243" w:lineRule="exact"/>
              <w:rPr>
                <w:sz w:val="20"/>
                <w:szCs w:val="20"/>
                <w:color w:val="auto"/>
              </w:rPr>
            </w:pPr>
            <w:r>
              <w:rPr>
                <w:rFonts w:ascii="Times New Roman" w:cs="Times New Roman" w:eastAsia="Times New Roman" w:hAnsi="Times New Roman"/>
                <w:sz w:val="22"/>
                <w:szCs w:val="22"/>
                <w:color w:val="auto"/>
              </w:rPr>
              <w:t>07/17/2025 509</w:t>
            </w:r>
          </w:p>
        </w:tc>
        <w:tc>
          <w:tcPr>
            <w:tcW w:w="1440" w:type="dxa"/>
            <w:vAlign w:val="bottom"/>
          </w:tcPr>
          <w:p>
            <w:pPr>
              <w:ind w:left="400"/>
              <w:spacing w:after="0" w:line="243" w:lineRule="exact"/>
              <w:rPr>
                <w:sz w:val="20"/>
                <w:szCs w:val="20"/>
                <w:color w:val="auto"/>
              </w:rPr>
            </w:pPr>
            <w:r>
              <w:rPr>
                <w:rFonts w:ascii="Times New Roman" w:cs="Times New Roman" w:eastAsia="Times New Roman" w:hAnsi="Times New Roman"/>
                <w:sz w:val="22"/>
                <w:szCs w:val="22"/>
                <w:color w:val="auto"/>
              </w:rPr>
              <w:t>62859.83</w:t>
            </w:r>
          </w:p>
        </w:tc>
        <w:tc>
          <w:tcPr>
            <w:tcW w:w="0" w:type="dxa"/>
            <w:vAlign w:val="bottom"/>
          </w:tcPr>
          <w:p>
            <w:pPr>
              <w:spacing w:after="0"/>
              <w:rPr>
                <w:sz w:val="1"/>
                <w:szCs w:val="1"/>
                <w:color w:val="auto"/>
              </w:rPr>
            </w:pPr>
          </w:p>
        </w:tc>
      </w:tr>
      <w:tr>
        <w:trPr>
          <w:trHeight w:val="243"/>
        </w:trPr>
        <w:tc>
          <w:tcPr>
            <w:tcW w:w="156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Suite 100</w:t>
            </w:r>
          </w:p>
        </w:tc>
        <w:tc>
          <w:tcPr>
            <w:tcW w:w="2020" w:type="dxa"/>
            <w:vAlign w:val="bottom"/>
          </w:tcPr>
          <w:p>
            <w:pPr>
              <w:spacing w:after="0"/>
              <w:rPr>
                <w:sz w:val="21"/>
                <w:szCs w:val="21"/>
                <w:color w:val="auto"/>
              </w:rPr>
            </w:pPr>
          </w:p>
        </w:tc>
        <w:tc>
          <w:tcPr>
            <w:tcW w:w="2900" w:type="dxa"/>
            <w:vAlign w:val="bottom"/>
          </w:tcPr>
          <w:p>
            <w:pPr>
              <w:spacing w:after="0"/>
              <w:rPr>
                <w:sz w:val="21"/>
                <w:szCs w:val="21"/>
                <w:color w:val="auto"/>
              </w:rPr>
            </w:pPr>
          </w:p>
        </w:tc>
        <w:tc>
          <w:tcPr>
            <w:tcW w:w="276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1560" w:type="dxa"/>
            <w:vAlign w:val="bottom"/>
          </w:tcPr>
          <w:p>
            <w:pPr>
              <w:spacing w:after="0"/>
              <w:rPr>
                <w:sz w:val="20"/>
                <w:szCs w:val="20"/>
                <w:color w:val="auto"/>
              </w:rPr>
            </w:pPr>
            <w:r>
              <w:rPr>
                <w:rFonts w:ascii="Times New Roman" w:cs="Times New Roman" w:eastAsia="Times New Roman" w:hAnsi="Times New Roman"/>
                <w:sz w:val="22"/>
                <w:szCs w:val="22"/>
                <w:color w:val="auto"/>
              </w:rPr>
              <w:t>Menlo Park  CA</w:t>
            </w:r>
          </w:p>
        </w:tc>
        <w:tc>
          <w:tcPr>
            <w:tcW w:w="2020" w:type="dxa"/>
            <w:vAlign w:val="bottom"/>
          </w:tcPr>
          <w:p>
            <w:pPr>
              <w:jc w:val="right"/>
              <w:ind w:right="1292"/>
              <w:spacing w:after="0"/>
              <w:rPr>
                <w:sz w:val="20"/>
                <w:szCs w:val="20"/>
                <w:color w:val="auto"/>
              </w:rPr>
            </w:pPr>
            <w:r>
              <w:rPr>
                <w:rFonts w:ascii="Times New Roman" w:cs="Times New Roman" w:eastAsia="Times New Roman" w:hAnsi="Times New Roman"/>
                <w:sz w:val="22"/>
                <w:szCs w:val="22"/>
                <w:color w:val="auto"/>
              </w:rPr>
              <w:t>94025</w:t>
            </w:r>
          </w:p>
        </w:tc>
        <w:tc>
          <w:tcPr>
            <w:tcW w:w="2900" w:type="dxa"/>
            <w:vAlign w:val="bottom"/>
          </w:tcPr>
          <w:p>
            <w:pPr>
              <w:spacing w:after="0"/>
              <w:rPr>
                <w:sz w:val="24"/>
                <w:szCs w:val="24"/>
                <w:color w:val="auto"/>
              </w:rPr>
            </w:pPr>
          </w:p>
        </w:tc>
        <w:tc>
          <w:tcPr>
            <w:tcW w:w="27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58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Silver Lake Management Company IV,</w:t>
            </w:r>
          </w:p>
        </w:tc>
        <w:tc>
          <w:tcPr>
            <w:tcW w:w="2900" w:type="dxa"/>
            <w:vAlign w:val="bottom"/>
          </w:tcPr>
          <w:p>
            <w:pPr>
              <w:spacing w:after="0"/>
              <w:rPr>
                <w:sz w:val="22"/>
                <w:szCs w:val="22"/>
                <w:color w:val="auto"/>
              </w:rPr>
            </w:pPr>
          </w:p>
        </w:tc>
        <w:tc>
          <w:tcPr>
            <w:tcW w:w="2760" w:type="dxa"/>
            <w:vAlign w:val="bottom"/>
          </w:tcPr>
          <w:p>
            <w:pPr>
              <w:spacing w:after="0"/>
              <w:rPr>
                <w:sz w:val="22"/>
                <w:szCs w:val="22"/>
                <w:color w:val="auto"/>
              </w:rPr>
            </w:pPr>
          </w:p>
        </w:tc>
        <w:tc>
          <w:tcPr>
            <w:tcW w:w="14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58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L.L.C. c/o Silver Lake</w:t>
            </w:r>
          </w:p>
        </w:tc>
        <w:tc>
          <w:tcPr>
            <w:tcW w:w="2900" w:type="dxa"/>
            <w:vAlign w:val="bottom"/>
          </w:tcPr>
          <w:p>
            <w:pPr>
              <w:spacing w:after="0"/>
              <w:rPr>
                <w:sz w:val="21"/>
                <w:szCs w:val="21"/>
                <w:color w:val="auto"/>
              </w:rPr>
            </w:pPr>
          </w:p>
        </w:tc>
        <w:tc>
          <w:tcPr>
            <w:tcW w:w="276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58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2775 Sand Hill Road</w:t>
            </w:r>
          </w:p>
        </w:tc>
        <w:tc>
          <w:tcPr>
            <w:tcW w:w="29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Class C Common Stock</w:t>
            </w:r>
          </w:p>
        </w:tc>
        <w:tc>
          <w:tcPr>
            <w:tcW w:w="2760" w:type="dxa"/>
            <w:vAlign w:val="bottom"/>
          </w:tcPr>
          <w:p>
            <w:pPr>
              <w:ind w:left="780"/>
              <w:spacing w:after="0" w:line="243" w:lineRule="exact"/>
              <w:rPr>
                <w:sz w:val="20"/>
                <w:szCs w:val="20"/>
                <w:color w:val="auto"/>
              </w:rPr>
            </w:pPr>
            <w:r>
              <w:rPr>
                <w:rFonts w:ascii="Times New Roman" w:cs="Times New Roman" w:eastAsia="Times New Roman" w:hAnsi="Times New Roman"/>
                <w:sz w:val="22"/>
                <w:szCs w:val="22"/>
                <w:color w:val="auto"/>
              </w:rPr>
              <w:t>07/17/2025 1170</w:t>
            </w:r>
          </w:p>
        </w:tc>
        <w:tc>
          <w:tcPr>
            <w:tcW w:w="1440" w:type="dxa"/>
            <w:vAlign w:val="bottom"/>
          </w:tcPr>
          <w:p>
            <w:pPr>
              <w:ind w:left="400"/>
              <w:spacing w:after="0" w:line="243" w:lineRule="exact"/>
              <w:rPr>
                <w:sz w:val="20"/>
                <w:szCs w:val="20"/>
                <w:color w:val="auto"/>
              </w:rPr>
            </w:pPr>
            <w:r>
              <w:rPr>
                <w:rFonts w:ascii="Times New Roman" w:cs="Times New Roman" w:eastAsia="Times New Roman" w:hAnsi="Times New Roman"/>
                <w:sz w:val="22"/>
                <w:szCs w:val="22"/>
                <w:color w:val="auto"/>
              </w:rPr>
              <w:t>144491.17</w:t>
            </w:r>
          </w:p>
        </w:tc>
        <w:tc>
          <w:tcPr>
            <w:tcW w:w="0" w:type="dxa"/>
            <w:vAlign w:val="bottom"/>
          </w:tcPr>
          <w:p>
            <w:pPr>
              <w:spacing w:after="0"/>
              <w:rPr>
                <w:sz w:val="1"/>
                <w:szCs w:val="1"/>
                <w:color w:val="auto"/>
              </w:rPr>
            </w:pPr>
          </w:p>
        </w:tc>
      </w:tr>
      <w:tr>
        <w:trPr>
          <w:trHeight w:val="243"/>
        </w:trPr>
        <w:tc>
          <w:tcPr>
            <w:tcW w:w="156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Suite 100</w:t>
            </w:r>
          </w:p>
        </w:tc>
        <w:tc>
          <w:tcPr>
            <w:tcW w:w="2020" w:type="dxa"/>
            <w:vAlign w:val="bottom"/>
          </w:tcPr>
          <w:p>
            <w:pPr>
              <w:spacing w:after="0"/>
              <w:rPr>
                <w:sz w:val="21"/>
                <w:szCs w:val="21"/>
                <w:color w:val="auto"/>
              </w:rPr>
            </w:pPr>
          </w:p>
        </w:tc>
        <w:tc>
          <w:tcPr>
            <w:tcW w:w="2900" w:type="dxa"/>
            <w:vAlign w:val="bottom"/>
          </w:tcPr>
          <w:p>
            <w:pPr>
              <w:spacing w:after="0"/>
              <w:rPr>
                <w:sz w:val="21"/>
                <w:szCs w:val="21"/>
                <w:color w:val="auto"/>
              </w:rPr>
            </w:pPr>
          </w:p>
        </w:tc>
        <w:tc>
          <w:tcPr>
            <w:tcW w:w="276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1560" w:type="dxa"/>
            <w:vAlign w:val="bottom"/>
          </w:tcPr>
          <w:p>
            <w:pPr>
              <w:spacing w:after="0"/>
              <w:rPr>
                <w:sz w:val="20"/>
                <w:szCs w:val="20"/>
                <w:color w:val="auto"/>
              </w:rPr>
            </w:pPr>
            <w:r>
              <w:rPr>
                <w:rFonts w:ascii="Times New Roman" w:cs="Times New Roman" w:eastAsia="Times New Roman" w:hAnsi="Times New Roman"/>
                <w:sz w:val="22"/>
                <w:szCs w:val="22"/>
                <w:color w:val="auto"/>
              </w:rPr>
              <w:t>Menlo Park  CA</w:t>
            </w:r>
          </w:p>
        </w:tc>
        <w:tc>
          <w:tcPr>
            <w:tcW w:w="2020" w:type="dxa"/>
            <w:vAlign w:val="bottom"/>
          </w:tcPr>
          <w:p>
            <w:pPr>
              <w:jc w:val="right"/>
              <w:ind w:right="1292"/>
              <w:spacing w:after="0"/>
              <w:rPr>
                <w:sz w:val="20"/>
                <w:szCs w:val="20"/>
                <w:color w:val="auto"/>
              </w:rPr>
            </w:pPr>
            <w:r>
              <w:rPr>
                <w:rFonts w:ascii="Times New Roman" w:cs="Times New Roman" w:eastAsia="Times New Roman" w:hAnsi="Times New Roman"/>
                <w:sz w:val="22"/>
                <w:szCs w:val="22"/>
                <w:color w:val="auto"/>
              </w:rPr>
              <w:t>94025</w:t>
            </w:r>
          </w:p>
        </w:tc>
        <w:tc>
          <w:tcPr>
            <w:tcW w:w="2900" w:type="dxa"/>
            <w:vAlign w:val="bottom"/>
          </w:tcPr>
          <w:p>
            <w:pPr>
              <w:spacing w:after="0"/>
              <w:rPr>
                <w:sz w:val="24"/>
                <w:szCs w:val="24"/>
                <w:color w:val="auto"/>
              </w:rPr>
            </w:pPr>
          </w:p>
        </w:tc>
        <w:tc>
          <w:tcPr>
            <w:tcW w:w="27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58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Silver Lake Management Company V,</w:t>
            </w:r>
          </w:p>
        </w:tc>
        <w:tc>
          <w:tcPr>
            <w:tcW w:w="2900" w:type="dxa"/>
            <w:vAlign w:val="bottom"/>
          </w:tcPr>
          <w:p>
            <w:pPr>
              <w:spacing w:after="0"/>
              <w:rPr>
                <w:sz w:val="22"/>
                <w:szCs w:val="22"/>
                <w:color w:val="auto"/>
              </w:rPr>
            </w:pPr>
          </w:p>
        </w:tc>
        <w:tc>
          <w:tcPr>
            <w:tcW w:w="2760" w:type="dxa"/>
            <w:vAlign w:val="bottom"/>
          </w:tcPr>
          <w:p>
            <w:pPr>
              <w:spacing w:after="0"/>
              <w:rPr>
                <w:sz w:val="22"/>
                <w:szCs w:val="22"/>
                <w:color w:val="auto"/>
              </w:rPr>
            </w:pPr>
          </w:p>
        </w:tc>
        <w:tc>
          <w:tcPr>
            <w:tcW w:w="14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58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L.L.C. c/o Silver Lake</w:t>
            </w:r>
          </w:p>
        </w:tc>
        <w:tc>
          <w:tcPr>
            <w:tcW w:w="2900" w:type="dxa"/>
            <w:vAlign w:val="bottom"/>
          </w:tcPr>
          <w:p>
            <w:pPr>
              <w:spacing w:after="0"/>
              <w:rPr>
                <w:sz w:val="21"/>
                <w:szCs w:val="21"/>
                <w:color w:val="auto"/>
              </w:rPr>
            </w:pPr>
          </w:p>
        </w:tc>
        <w:tc>
          <w:tcPr>
            <w:tcW w:w="276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58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2775 Sand Hill Road</w:t>
            </w:r>
          </w:p>
        </w:tc>
        <w:tc>
          <w:tcPr>
            <w:tcW w:w="29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Class C Common Stock</w:t>
            </w:r>
          </w:p>
        </w:tc>
        <w:tc>
          <w:tcPr>
            <w:tcW w:w="2760" w:type="dxa"/>
            <w:vAlign w:val="bottom"/>
          </w:tcPr>
          <w:p>
            <w:pPr>
              <w:ind w:left="780"/>
              <w:spacing w:after="0" w:line="243" w:lineRule="exact"/>
              <w:rPr>
                <w:sz w:val="20"/>
                <w:szCs w:val="20"/>
                <w:color w:val="auto"/>
              </w:rPr>
            </w:pPr>
            <w:r>
              <w:rPr>
                <w:rFonts w:ascii="Times New Roman" w:cs="Times New Roman" w:eastAsia="Times New Roman" w:hAnsi="Times New Roman"/>
                <w:sz w:val="22"/>
                <w:szCs w:val="22"/>
                <w:color w:val="auto"/>
              </w:rPr>
              <w:t>07/17/2025 1076</w:t>
            </w:r>
          </w:p>
        </w:tc>
        <w:tc>
          <w:tcPr>
            <w:tcW w:w="1440" w:type="dxa"/>
            <w:vAlign w:val="bottom"/>
          </w:tcPr>
          <w:p>
            <w:pPr>
              <w:ind w:left="400"/>
              <w:spacing w:after="0" w:line="243" w:lineRule="exact"/>
              <w:rPr>
                <w:sz w:val="20"/>
                <w:szCs w:val="20"/>
                <w:color w:val="auto"/>
              </w:rPr>
            </w:pPr>
            <w:r>
              <w:rPr>
                <w:rFonts w:ascii="Times New Roman" w:cs="Times New Roman" w:eastAsia="Times New Roman" w:hAnsi="Times New Roman"/>
                <w:sz w:val="22"/>
                <w:szCs w:val="22"/>
                <w:color w:val="auto"/>
              </w:rPr>
              <w:t>132882.48</w:t>
            </w:r>
          </w:p>
        </w:tc>
        <w:tc>
          <w:tcPr>
            <w:tcW w:w="0" w:type="dxa"/>
            <w:vAlign w:val="bottom"/>
          </w:tcPr>
          <w:p>
            <w:pPr>
              <w:spacing w:after="0"/>
              <w:rPr>
                <w:sz w:val="1"/>
                <w:szCs w:val="1"/>
                <w:color w:val="auto"/>
              </w:rPr>
            </w:pPr>
          </w:p>
        </w:tc>
      </w:tr>
      <w:tr>
        <w:trPr>
          <w:trHeight w:val="243"/>
        </w:trPr>
        <w:tc>
          <w:tcPr>
            <w:tcW w:w="156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Suite 100</w:t>
            </w:r>
          </w:p>
        </w:tc>
        <w:tc>
          <w:tcPr>
            <w:tcW w:w="2020" w:type="dxa"/>
            <w:vAlign w:val="bottom"/>
          </w:tcPr>
          <w:p>
            <w:pPr>
              <w:spacing w:after="0"/>
              <w:rPr>
                <w:sz w:val="21"/>
                <w:szCs w:val="21"/>
                <w:color w:val="auto"/>
              </w:rPr>
            </w:pPr>
          </w:p>
        </w:tc>
        <w:tc>
          <w:tcPr>
            <w:tcW w:w="2900" w:type="dxa"/>
            <w:vAlign w:val="bottom"/>
          </w:tcPr>
          <w:p>
            <w:pPr>
              <w:spacing w:after="0"/>
              <w:rPr>
                <w:sz w:val="21"/>
                <w:szCs w:val="21"/>
                <w:color w:val="auto"/>
              </w:rPr>
            </w:pPr>
          </w:p>
        </w:tc>
        <w:tc>
          <w:tcPr>
            <w:tcW w:w="276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1560" w:type="dxa"/>
            <w:vAlign w:val="bottom"/>
          </w:tcPr>
          <w:p>
            <w:pPr>
              <w:spacing w:after="0"/>
              <w:rPr>
                <w:sz w:val="20"/>
                <w:szCs w:val="20"/>
                <w:color w:val="auto"/>
              </w:rPr>
            </w:pPr>
            <w:r>
              <w:rPr>
                <w:rFonts w:ascii="Times New Roman" w:cs="Times New Roman" w:eastAsia="Times New Roman" w:hAnsi="Times New Roman"/>
                <w:sz w:val="22"/>
                <w:szCs w:val="22"/>
                <w:color w:val="auto"/>
              </w:rPr>
              <w:t>Menlo Park  CA</w:t>
            </w:r>
          </w:p>
        </w:tc>
        <w:tc>
          <w:tcPr>
            <w:tcW w:w="2020" w:type="dxa"/>
            <w:vAlign w:val="bottom"/>
          </w:tcPr>
          <w:p>
            <w:pPr>
              <w:jc w:val="right"/>
              <w:ind w:right="1292"/>
              <w:spacing w:after="0"/>
              <w:rPr>
                <w:sz w:val="20"/>
                <w:szCs w:val="20"/>
                <w:color w:val="auto"/>
              </w:rPr>
            </w:pPr>
            <w:r>
              <w:rPr>
                <w:rFonts w:ascii="Times New Roman" w:cs="Times New Roman" w:eastAsia="Times New Roman" w:hAnsi="Times New Roman"/>
                <w:sz w:val="22"/>
                <w:szCs w:val="22"/>
                <w:color w:val="auto"/>
              </w:rPr>
              <w:t>94025</w:t>
            </w:r>
          </w:p>
        </w:tc>
        <w:tc>
          <w:tcPr>
            <w:tcW w:w="2900" w:type="dxa"/>
            <w:vAlign w:val="bottom"/>
          </w:tcPr>
          <w:p>
            <w:pPr>
              <w:spacing w:after="0"/>
              <w:rPr>
                <w:sz w:val="24"/>
                <w:szCs w:val="24"/>
                <w:color w:val="auto"/>
              </w:rPr>
            </w:pPr>
          </w:p>
        </w:tc>
        <w:tc>
          <w:tcPr>
            <w:tcW w:w="27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58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Silver Lake Technology Management,</w:t>
            </w:r>
          </w:p>
        </w:tc>
        <w:tc>
          <w:tcPr>
            <w:tcW w:w="2900" w:type="dxa"/>
            <w:vAlign w:val="bottom"/>
          </w:tcPr>
          <w:p>
            <w:pPr>
              <w:spacing w:after="0"/>
              <w:rPr>
                <w:sz w:val="22"/>
                <w:szCs w:val="22"/>
                <w:color w:val="auto"/>
              </w:rPr>
            </w:pPr>
          </w:p>
        </w:tc>
        <w:tc>
          <w:tcPr>
            <w:tcW w:w="2760" w:type="dxa"/>
            <w:vAlign w:val="bottom"/>
          </w:tcPr>
          <w:p>
            <w:pPr>
              <w:spacing w:after="0"/>
              <w:rPr>
                <w:sz w:val="22"/>
                <w:szCs w:val="22"/>
                <w:color w:val="auto"/>
              </w:rPr>
            </w:pPr>
          </w:p>
        </w:tc>
        <w:tc>
          <w:tcPr>
            <w:tcW w:w="14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58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L.L.C. c/o Silver Lake</w:t>
            </w:r>
          </w:p>
        </w:tc>
        <w:tc>
          <w:tcPr>
            <w:tcW w:w="2900" w:type="dxa"/>
            <w:vAlign w:val="bottom"/>
          </w:tcPr>
          <w:p>
            <w:pPr>
              <w:spacing w:after="0"/>
              <w:rPr>
                <w:sz w:val="21"/>
                <w:szCs w:val="21"/>
                <w:color w:val="auto"/>
              </w:rPr>
            </w:pPr>
          </w:p>
        </w:tc>
        <w:tc>
          <w:tcPr>
            <w:tcW w:w="276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58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2775 Sand Hill Road</w:t>
            </w:r>
          </w:p>
        </w:tc>
        <w:tc>
          <w:tcPr>
            <w:tcW w:w="29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Class C Common Stock</w:t>
            </w:r>
          </w:p>
        </w:tc>
        <w:tc>
          <w:tcPr>
            <w:tcW w:w="2760" w:type="dxa"/>
            <w:vAlign w:val="bottom"/>
          </w:tcPr>
          <w:p>
            <w:pPr>
              <w:ind w:left="780"/>
              <w:spacing w:after="0" w:line="243" w:lineRule="exact"/>
              <w:rPr>
                <w:sz w:val="20"/>
                <w:szCs w:val="20"/>
                <w:color w:val="auto"/>
              </w:rPr>
            </w:pPr>
            <w:r>
              <w:rPr>
                <w:rFonts w:ascii="Times New Roman" w:cs="Times New Roman" w:eastAsia="Times New Roman" w:hAnsi="Times New Roman"/>
                <w:sz w:val="22"/>
                <w:szCs w:val="22"/>
                <w:color w:val="auto"/>
              </w:rPr>
              <w:t>07/17/2025 69</w:t>
            </w:r>
          </w:p>
        </w:tc>
        <w:tc>
          <w:tcPr>
            <w:tcW w:w="1440" w:type="dxa"/>
            <w:vAlign w:val="bottom"/>
          </w:tcPr>
          <w:p>
            <w:pPr>
              <w:ind w:left="400"/>
              <w:spacing w:after="0" w:line="243" w:lineRule="exact"/>
              <w:rPr>
                <w:sz w:val="20"/>
                <w:szCs w:val="20"/>
                <w:color w:val="auto"/>
              </w:rPr>
            </w:pPr>
            <w:r>
              <w:rPr>
                <w:rFonts w:ascii="Times New Roman" w:cs="Times New Roman" w:eastAsia="Times New Roman" w:hAnsi="Times New Roman"/>
                <w:sz w:val="22"/>
                <w:szCs w:val="22"/>
                <w:color w:val="auto"/>
              </w:rPr>
              <w:t>8521.27</w:t>
            </w:r>
          </w:p>
        </w:tc>
        <w:tc>
          <w:tcPr>
            <w:tcW w:w="0" w:type="dxa"/>
            <w:vAlign w:val="bottom"/>
          </w:tcPr>
          <w:p>
            <w:pPr>
              <w:spacing w:after="0"/>
              <w:rPr>
                <w:sz w:val="1"/>
                <w:szCs w:val="1"/>
                <w:color w:val="auto"/>
              </w:rPr>
            </w:pPr>
          </w:p>
        </w:tc>
      </w:tr>
      <w:tr>
        <w:trPr>
          <w:trHeight w:val="243"/>
        </w:trPr>
        <w:tc>
          <w:tcPr>
            <w:tcW w:w="156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Suite 100</w:t>
            </w:r>
          </w:p>
        </w:tc>
        <w:tc>
          <w:tcPr>
            <w:tcW w:w="2020" w:type="dxa"/>
            <w:vAlign w:val="bottom"/>
          </w:tcPr>
          <w:p>
            <w:pPr>
              <w:spacing w:after="0"/>
              <w:rPr>
                <w:sz w:val="21"/>
                <w:szCs w:val="21"/>
                <w:color w:val="auto"/>
              </w:rPr>
            </w:pPr>
          </w:p>
        </w:tc>
        <w:tc>
          <w:tcPr>
            <w:tcW w:w="2900" w:type="dxa"/>
            <w:vAlign w:val="bottom"/>
          </w:tcPr>
          <w:p>
            <w:pPr>
              <w:spacing w:after="0"/>
              <w:rPr>
                <w:sz w:val="21"/>
                <w:szCs w:val="21"/>
                <w:color w:val="auto"/>
              </w:rPr>
            </w:pPr>
          </w:p>
        </w:tc>
        <w:tc>
          <w:tcPr>
            <w:tcW w:w="276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1560" w:type="dxa"/>
            <w:vAlign w:val="bottom"/>
          </w:tcPr>
          <w:p>
            <w:pPr>
              <w:spacing w:after="0"/>
              <w:rPr>
                <w:sz w:val="20"/>
                <w:szCs w:val="20"/>
                <w:color w:val="auto"/>
              </w:rPr>
            </w:pPr>
            <w:r>
              <w:rPr>
                <w:rFonts w:ascii="Times New Roman" w:cs="Times New Roman" w:eastAsia="Times New Roman" w:hAnsi="Times New Roman"/>
                <w:sz w:val="22"/>
                <w:szCs w:val="22"/>
                <w:color w:val="auto"/>
              </w:rPr>
              <w:t>Menlo Park  CA</w:t>
            </w:r>
          </w:p>
        </w:tc>
        <w:tc>
          <w:tcPr>
            <w:tcW w:w="2020" w:type="dxa"/>
            <w:vAlign w:val="bottom"/>
          </w:tcPr>
          <w:p>
            <w:pPr>
              <w:jc w:val="right"/>
              <w:ind w:right="1292"/>
              <w:spacing w:after="0"/>
              <w:rPr>
                <w:sz w:val="20"/>
                <w:szCs w:val="20"/>
                <w:color w:val="auto"/>
              </w:rPr>
            </w:pPr>
            <w:r>
              <w:rPr>
                <w:rFonts w:ascii="Times New Roman" w:cs="Times New Roman" w:eastAsia="Times New Roman" w:hAnsi="Times New Roman"/>
                <w:sz w:val="22"/>
                <w:szCs w:val="22"/>
                <w:color w:val="auto"/>
              </w:rPr>
              <w:t>94025</w:t>
            </w:r>
          </w:p>
        </w:tc>
        <w:tc>
          <w:tcPr>
            <w:tcW w:w="2900" w:type="dxa"/>
            <w:vAlign w:val="bottom"/>
          </w:tcPr>
          <w:p>
            <w:pPr>
              <w:spacing w:after="0"/>
              <w:rPr>
                <w:sz w:val="24"/>
                <w:szCs w:val="24"/>
                <w:color w:val="auto"/>
              </w:rPr>
            </w:pPr>
          </w:p>
        </w:tc>
        <w:tc>
          <w:tcPr>
            <w:tcW w:w="27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58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Durban Family Foundation c/o Silver</w:t>
            </w:r>
          </w:p>
        </w:tc>
        <w:tc>
          <w:tcPr>
            <w:tcW w:w="29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Class C Common Stock</w:t>
            </w:r>
          </w:p>
        </w:tc>
        <w:tc>
          <w:tcPr>
            <w:tcW w:w="276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07/17/2025 60000</w:t>
            </w:r>
          </w:p>
        </w:tc>
        <w:tc>
          <w:tcPr>
            <w:tcW w:w="1440" w:type="dxa"/>
            <w:vAlign w:val="bottom"/>
          </w:tcPr>
          <w:p>
            <w:pPr>
              <w:ind w:left="400"/>
              <w:spacing w:after="0"/>
              <w:rPr>
                <w:sz w:val="20"/>
                <w:szCs w:val="20"/>
                <w:color w:val="auto"/>
              </w:rPr>
            </w:pPr>
            <w:r>
              <w:rPr>
                <w:rFonts w:ascii="Times New Roman" w:cs="Times New Roman" w:eastAsia="Times New Roman" w:hAnsi="Times New Roman"/>
                <w:sz w:val="22"/>
                <w:szCs w:val="22"/>
                <w:color w:val="auto"/>
                <w:w w:val="97"/>
              </w:rPr>
              <w:t>7417644.00</w:t>
            </w:r>
          </w:p>
        </w:tc>
        <w:tc>
          <w:tcPr>
            <w:tcW w:w="0" w:type="dxa"/>
            <w:vAlign w:val="bottom"/>
          </w:tcPr>
          <w:p>
            <w:pPr>
              <w:spacing w:after="0"/>
              <w:rPr>
                <w:sz w:val="1"/>
                <w:szCs w:val="1"/>
                <w:color w:val="auto"/>
              </w:rPr>
            </w:pPr>
          </w:p>
        </w:tc>
      </w:tr>
      <w:tr>
        <w:trPr>
          <w:trHeight w:val="243"/>
        </w:trPr>
        <w:tc>
          <w:tcPr>
            <w:tcW w:w="156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Lake</w:t>
            </w:r>
          </w:p>
        </w:tc>
        <w:tc>
          <w:tcPr>
            <w:tcW w:w="2020" w:type="dxa"/>
            <w:vAlign w:val="bottom"/>
          </w:tcPr>
          <w:p>
            <w:pPr>
              <w:spacing w:after="0"/>
              <w:rPr>
                <w:sz w:val="21"/>
                <w:szCs w:val="21"/>
                <w:color w:val="auto"/>
              </w:rPr>
            </w:pPr>
          </w:p>
        </w:tc>
        <w:tc>
          <w:tcPr>
            <w:tcW w:w="2900" w:type="dxa"/>
            <w:vAlign w:val="bottom"/>
          </w:tcPr>
          <w:p>
            <w:pPr>
              <w:spacing w:after="0"/>
              <w:rPr>
                <w:sz w:val="21"/>
                <w:szCs w:val="21"/>
                <w:color w:val="auto"/>
              </w:rPr>
            </w:pPr>
          </w:p>
        </w:tc>
        <w:tc>
          <w:tcPr>
            <w:tcW w:w="276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358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2775 Sand Hill Road</w:t>
            </w:r>
          </w:p>
        </w:tc>
        <w:tc>
          <w:tcPr>
            <w:tcW w:w="2900" w:type="dxa"/>
            <w:vAlign w:val="bottom"/>
          </w:tcPr>
          <w:p>
            <w:pPr>
              <w:spacing w:after="0"/>
              <w:rPr>
                <w:sz w:val="24"/>
                <w:szCs w:val="24"/>
                <w:color w:val="auto"/>
              </w:rPr>
            </w:pPr>
          </w:p>
        </w:tc>
        <w:tc>
          <w:tcPr>
            <w:tcW w:w="27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680"/>
          </w:cols>
          <w:pgMar w:left="360" w:top="102" w:right="859" w:bottom="0" w:gutter="0" w:footer="0" w:header="0"/>
        </w:sectPr>
      </w:pPr>
    </w:p>
    <w:bookmarkStart w:id="3" w:name="page4"/>
    <w:bookmarkEnd w:id="3"/>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Suite 100</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Menlo Park  CA  94025</w:t>
      </w:r>
    </w:p>
    <w:p>
      <w:pPr>
        <w:spacing w:after="0" w:line="20" w:lineRule="exact"/>
        <w:rPr>
          <w:sz w:val="20"/>
          <w:szCs w:val="20"/>
          <w:color w:val="auto"/>
        </w:rPr>
      </w:pPr>
    </w:p>
    <w:p>
      <w:pPr>
        <w:ind w:right="200"/>
        <w:spacing w:after="0" w:line="241" w:lineRule="auto"/>
        <w:rPr>
          <w:sz w:val="20"/>
          <w:szCs w:val="20"/>
          <w:color w:val="auto"/>
        </w:rPr>
      </w:pPr>
      <w:r>
        <w:rPr>
          <w:rFonts w:ascii="Times New Roman" w:cs="Times New Roman" w:eastAsia="Times New Roman" w:hAnsi="Times New Roman"/>
          <w:sz w:val="22"/>
          <w:szCs w:val="22"/>
          <w:color w:val="auto"/>
        </w:rPr>
        <w:t>Silver Lake Partners IV, L.P. c/o Silver Lake</w:t>
      </w:r>
    </w:p>
    <w:p>
      <w:pPr>
        <w:spacing w:after="0" w:line="2" w:lineRule="exact"/>
        <w:rPr>
          <w:sz w:val="20"/>
          <w:szCs w:val="20"/>
          <w:color w:val="auto"/>
        </w:rPr>
      </w:pPr>
    </w:p>
    <w:p>
      <w:pPr>
        <w:ind w:right="1740"/>
        <w:spacing w:after="0" w:line="230" w:lineRule="auto"/>
        <w:rPr>
          <w:sz w:val="20"/>
          <w:szCs w:val="20"/>
          <w:color w:val="auto"/>
        </w:rPr>
      </w:pPr>
      <w:r>
        <w:rPr>
          <w:rFonts w:ascii="Times New Roman" w:cs="Times New Roman" w:eastAsia="Times New Roman" w:hAnsi="Times New Roman"/>
          <w:sz w:val="22"/>
          <w:szCs w:val="22"/>
          <w:color w:val="auto"/>
        </w:rPr>
        <w:t>2775 Sand Hill Road Suite 100</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Menlo Park  CA  94025</w:t>
      </w:r>
    </w:p>
    <w:p>
      <w:pPr>
        <w:spacing w:after="0" w:line="20" w:lineRule="exact"/>
        <w:rPr>
          <w:sz w:val="20"/>
          <w:szCs w:val="20"/>
          <w:color w:val="auto"/>
        </w:rPr>
      </w:pPr>
    </w:p>
    <w:p>
      <w:pPr>
        <w:ind w:right="220"/>
        <w:spacing w:after="0" w:line="241" w:lineRule="auto"/>
        <w:rPr>
          <w:sz w:val="20"/>
          <w:szCs w:val="20"/>
          <w:color w:val="auto"/>
        </w:rPr>
      </w:pPr>
      <w:r>
        <w:rPr>
          <w:rFonts w:ascii="Times New Roman" w:cs="Times New Roman" w:eastAsia="Times New Roman" w:hAnsi="Times New Roman"/>
          <w:sz w:val="22"/>
          <w:szCs w:val="22"/>
          <w:color w:val="auto"/>
        </w:rPr>
        <w:t>Silver Lake Partners V DE (AIV), L.P. c/o Silver Lake</w:t>
      </w:r>
    </w:p>
    <w:p>
      <w:pPr>
        <w:spacing w:after="0" w:line="2" w:lineRule="exact"/>
        <w:rPr>
          <w:sz w:val="20"/>
          <w:szCs w:val="20"/>
          <w:color w:val="auto"/>
        </w:rPr>
      </w:pPr>
    </w:p>
    <w:p>
      <w:pPr>
        <w:ind w:right="1740"/>
        <w:spacing w:after="0" w:line="230" w:lineRule="auto"/>
        <w:rPr>
          <w:sz w:val="20"/>
          <w:szCs w:val="20"/>
          <w:color w:val="auto"/>
        </w:rPr>
      </w:pPr>
      <w:r>
        <w:rPr>
          <w:rFonts w:ascii="Times New Roman" w:cs="Times New Roman" w:eastAsia="Times New Roman" w:hAnsi="Times New Roman"/>
          <w:sz w:val="22"/>
          <w:szCs w:val="22"/>
          <w:color w:val="auto"/>
        </w:rPr>
        <w:t>2775 Sand Hill Road Suite 100</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Menlo Park  CA  94025</w:t>
      </w:r>
    </w:p>
    <w:p>
      <w:pPr>
        <w:spacing w:after="0" w:line="20" w:lineRule="exact"/>
        <w:rPr>
          <w:sz w:val="20"/>
          <w:szCs w:val="20"/>
          <w:color w:val="auto"/>
        </w:rPr>
      </w:pPr>
    </w:p>
    <w:p>
      <w:pPr>
        <w:ind w:right="880"/>
        <w:spacing w:after="0" w:line="238" w:lineRule="auto"/>
        <w:rPr>
          <w:sz w:val="20"/>
          <w:szCs w:val="20"/>
          <w:color w:val="auto"/>
        </w:rPr>
      </w:pPr>
      <w:r>
        <w:rPr>
          <w:rFonts w:ascii="Times New Roman" w:cs="Times New Roman" w:eastAsia="Times New Roman" w:hAnsi="Times New Roman"/>
          <w:sz w:val="22"/>
          <w:szCs w:val="22"/>
          <w:color w:val="auto"/>
        </w:rPr>
        <w:t>SL SPV-2, L.P. c/o Silver Lake 2775 Sand Hill Road Suite 100</w:t>
      </w:r>
    </w:p>
    <w:p>
      <w:pPr>
        <w:spacing w:after="0"/>
        <w:rPr>
          <w:sz w:val="20"/>
          <w:szCs w:val="20"/>
          <w:color w:val="auto"/>
        </w:rPr>
      </w:pPr>
      <w:r>
        <w:rPr>
          <w:rFonts w:ascii="Times New Roman" w:cs="Times New Roman" w:eastAsia="Times New Roman" w:hAnsi="Times New Roman"/>
          <w:sz w:val="22"/>
          <w:szCs w:val="22"/>
          <w:color w:val="auto"/>
        </w:rPr>
        <w:t>Menlo Park  CA  94025</w:t>
      </w:r>
    </w:p>
    <w:p>
      <w:pPr>
        <w:spacing w:after="0" w:line="20" w:lineRule="exact"/>
        <w:rPr>
          <w:sz w:val="20"/>
          <w:szCs w:val="20"/>
          <w:color w:val="auto"/>
        </w:rPr>
      </w:pPr>
    </w:p>
    <w:p>
      <w:pPr>
        <w:ind w:right="320"/>
        <w:spacing w:after="0" w:line="241" w:lineRule="auto"/>
        <w:rPr>
          <w:sz w:val="20"/>
          <w:szCs w:val="20"/>
          <w:color w:val="auto"/>
        </w:rPr>
      </w:pPr>
      <w:r>
        <w:rPr>
          <w:rFonts w:ascii="Times New Roman" w:cs="Times New Roman" w:eastAsia="Times New Roman" w:hAnsi="Times New Roman"/>
          <w:sz w:val="22"/>
          <w:szCs w:val="22"/>
          <w:color w:val="auto"/>
        </w:rPr>
        <w:t>Silver Lake Technology Investors IV, L.P. c/o Silver Lake</w:t>
      </w:r>
    </w:p>
    <w:p>
      <w:pPr>
        <w:spacing w:after="0" w:line="2" w:lineRule="exact"/>
        <w:rPr>
          <w:sz w:val="20"/>
          <w:szCs w:val="20"/>
          <w:color w:val="auto"/>
        </w:rPr>
      </w:pPr>
    </w:p>
    <w:p>
      <w:pPr>
        <w:ind w:right="1740"/>
        <w:spacing w:after="0" w:line="230" w:lineRule="auto"/>
        <w:rPr>
          <w:sz w:val="20"/>
          <w:szCs w:val="20"/>
          <w:color w:val="auto"/>
        </w:rPr>
      </w:pPr>
      <w:r>
        <w:rPr>
          <w:rFonts w:ascii="Times New Roman" w:cs="Times New Roman" w:eastAsia="Times New Roman" w:hAnsi="Times New Roman"/>
          <w:sz w:val="22"/>
          <w:szCs w:val="22"/>
          <w:color w:val="auto"/>
        </w:rPr>
        <w:t>2775 Sand Hill Road Suite 100</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Menlo Park  CA  94025</w:t>
      </w:r>
    </w:p>
    <w:p>
      <w:pPr>
        <w:spacing w:after="0" w:line="20" w:lineRule="exact"/>
        <w:rPr>
          <w:sz w:val="20"/>
          <w:szCs w:val="20"/>
          <w:color w:val="auto"/>
        </w:rPr>
      </w:pPr>
    </w:p>
    <w:p>
      <w:pPr>
        <w:spacing w:after="0" w:line="241" w:lineRule="auto"/>
        <w:rPr>
          <w:sz w:val="20"/>
          <w:szCs w:val="20"/>
          <w:color w:val="auto"/>
        </w:rPr>
      </w:pPr>
      <w:r>
        <w:rPr>
          <w:rFonts w:ascii="Times New Roman" w:cs="Times New Roman" w:eastAsia="Times New Roman" w:hAnsi="Times New Roman"/>
          <w:sz w:val="22"/>
          <w:szCs w:val="22"/>
          <w:color w:val="auto"/>
        </w:rPr>
        <w:t>Silver Lake Technology Investors V, L.P. c/o Silver Lake</w:t>
      </w:r>
    </w:p>
    <w:p>
      <w:pPr>
        <w:spacing w:after="0" w:line="2" w:lineRule="exact"/>
        <w:rPr>
          <w:sz w:val="20"/>
          <w:szCs w:val="20"/>
          <w:color w:val="auto"/>
        </w:rPr>
      </w:pPr>
    </w:p>
    <w:p>
      <w:pPr>
        <w:ind w:right="1740"/>
        <w:spacing w:after="0" w:line="230" w:lineRule="auto"/>
        <w:rPr>
          <w:sz w:val="20"/>
          <w:szCs w:val="20"/>
          <w:color w:val="auto"/>
        </w:rPr>
      </w:pPr>
      <w:r>
        <w:rPr>
          <w:rFonts w:ascii="Times New Roman" w:cs="Times New Roman" w:eastAsia="Times New Roman" w:hAnsi="Times New Roman"/>
          <w:sz w:val="22"/>
          <w:szCs w:val="22"/>
          <w:color w:val="auto"/>
        </w:rPr>
        <w:t>2775 Sand Hill Road Suite 100</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Menlo Park  CA  94025</w:t>
      </w:r>
    </w:p>
    <w:p>
      <w:pPr>
        <w:spacing w:after="0" w:line="20" w:lineRule="exact"/>
        <w:rPr>
          <w:sz w:val="20"/>
          <w:szCs w:val="20"/>
          <w:color w:val="auto"/>
        </w:rPr>
      </w:pPr>
    </w:p>
    <w:p>
      <w:pPr>
        <w:ind w:right="200"/>
        <w:spacing w:after="0" w:line="241" w:lineRule="auto"/>
        <w:rPr>
          <w:sz w:val="20"/>
          <w:szCs w:val="20"/>
          <w:color w:val="auto"/>
        </w:rPr>
      </w:pPr>
      <w:r>
        <w:rPr>
          <w:rFonts w:ascii="Times New Roman" w:cs="Times New Roman" w:eastAsia="Times New Roman" w:hAnsi="Times New Roman"/>
          <w:sz w:val="22"/>
          <w:szCs w:val="22"/>
          <w:color w:val="auto"/>
        </w:rPr>
        <w:t>Silver Lake Partners IV, L.P. c/o Silver Lake</w:t>
      </w:r>
    </w:p>
    <w:p>
      <w:pPr>
        <w:spacing w:after="0" w:line="2" w:lineRule="exact"/>
        <w:rPr>
          <w:sz w:val="20"/>
          <w:szCs w:val="20"/>
          <w:color w:val="auto"/>
        </w:rPr>
      </w:pPr>
    </w:p>
    <w:p>
      <w:pPr>
        <w:ind w:right="1740"/>
        <w:spacing w:after="0" w:line="230" w:lineRule="auto"/>
        <w:rPr>
          <w:sz w:val="20"/>
          <w:szCs w:val="20"/>
          <w:color w:val="auto"/>
        </w:rPr>
      </w:pPr>
      <w:r>
        <w:rPr>
          <w:rFonts w:ascii="Times New Roman" w:cs="Times New Roman" w:eastAsia="Times New Roman" w:hAnsi="Times New Roman"/>
          <w:sz w:val="22"/>
          <w:szCs w:val="22"/>
          <w:color w:val="auto"/>
        </w:rPr>
        <w:t>2775 Sand Hill Road Suite 100</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Menlo Park  CA  94025</w:t>
      </w:r>
    </w:p>
    <w:p>
      <w:pPr>
        <w:spacing w:after="0" w:line="20" w:lineRule="exact"/>
        <w:rPr>
          <w:sz w:val="20"/>
          <w:szCs w:val="20"/>
          <w:color w:val="auto"/>
        </w:rPr>
      </w:pPr>
    </w:p>
    <w:p>
      <w:pPr>
        <w:ind w:right="220"/>
        <w:spacing w:after="0" w:line="241" w:lineRule="auto"/>
        <w:rPr>
          <w:sz w:val="20"/>
          <w:szCs w:val="20"/>
          <w:color w:val="auto"/>
        </w:rPr>
      </w:pPr>
      <w:r>
        <w:rPr>
          <w:rFonts w:ascii="Times New Roman" w:cs="Times New Roman" w:eastAsia="Times New Roman" w:hAnsi="Times New Roman"/>
          <w:sz w:val="22"/>
          <w:szCs w:val="22"/>
          <w:color w:val="auto"/>
        </w:rPr>
        <w:t>Silver Lake Partners V DE (AIV), L.P. c/o Silver Lake</w:t>
      </w:r>
    </w:p>
    <w:p>
      <w:pPr>
        <w:spacing w:after="0" w:line="2" w:lineRule="exact"/>
        <w:rPr>
          <w:sz w:val="20"/>
          <w:szCs w:val="20"/>
          <w:color w:val="auto"/>
        </w:rPr>
      </w:pPr>
    </w:p>
    <w:p>
      <w:pPr>
        <w:ind w:right="1740"/>
        <w:spacing w:after="0" w:line="230" w:lineRule="auto"/>
        <w:rPr>
          <w:sz w:val="20"/>
          <w:szCs w:val="20"/>
          <w:color w:val="auto"/>
        </w:rPr>
      </w:pPr>
      <w:r>
        <w:rPr>
          <w:rFonts w:ascii="Times New Roman" w:cs="Times New Roman" w:eastAsia="Times New Roman" w:hAnsi="Times New Roman"/>
          <w:sz w:val="22"/>
          <w:szCs w:val="22"/>
          <w:color w:val="auto"/>
        </w:rPr>
        <w:t>2775 Sand Hill Road Suite 100</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Menlo Park  CA  94025</w:t>
      </w:r>
    </w:p>
    <w:p>
      <w:pPr>
        <w:spacing w:after="0" w:line="20" w:lineRule="exact"/>
        <w:rPr>
          <w:sz w:val="20"/>
          <w:szCs w:val="20"/>
          <w:color w:val="auto"/>
        </w:rPr>
      </w:pPr>
    </w:p>
    <w:p>
      <w:pPr>
        <w:ind w:right="880"/>
        <w:spacing w:after="0" w:line="238" w:lineRule="auto"/>
        <w:rPr>
          <w:sz w:val="20"/>
          <w:szCs w:val="20"/>
          <w:color w:val="auto"/>
        </w:rPr>
      </w:pPr>
      <w:r>
        <w:rPr>
          <w:rFonts w:ascii="Times New Roman" w:cs="Times New Roman" w:eastAsia="Times New Roman" w:hAnsi="Times New Roman"/>
          <w:sz w:val="22"/>
          <w:szCs w:val="22"/>
          <w:color w:val="auto"/>
        </w:rPr>
        <w:t>SL SPV-2, L.P. c/o Silver Lake 2775 Sand Hill Road Suite 100</w:t>
      </w:r>
    </w:p>
    <w:p>
      <w:pPr>
        <w:spacing w:after="0"/>
        <w:rPr>
          <w:sz w:val="20"/>
          <w:szCs w:val="20"/>
          <w:color w:val="auto"/>
        </w:rPr>
      </w:pPr>
      <w:r>
        <w:rPr>
          <w:rFonts w:ascii="Times New Roman" w:cs="Times New Roman" w:eastAsia="Times New Roman" w:hAnsi="Times New Roman"/>
          <w:sz w:val="22"/>
          <w:szCs w:val="22"/>
          <w:color w:val="auto"/>
        </w:rPr>
        <w:t>Menlo Park  CA  94025</w:t>
      </w:r>
    </w:p>
    <w:p>
      <w:pPr>
        <w:spacing w:after="0" w:line="20" w:lineRule="exact"/>
        <w:rPr>
          <w:sz w:val="20"/>
          <w:szCs w:val="20"/>
          <w:color w:val="auto"/>
        </w:rPr>
      </w:pPr>
    </w:p>
    <w:p>
      <w:pPr>
        <w:ind w:right="320"/>
        <w:spacing w:after="0" w:line="241" w:lineRule="auto"/>
        <w:rPr>
          <w:sz w:val="20"/>
          <w:szCs w:val="20"/>
          <w:color w:val="auto"/>
        </w:rPr>
      </w:pPr>
      <w:r>
        <w:rPr>
          <w:rFonts w:ascii="Times New Roman" w:cs="Times New Roman" w:eastAsia="Times New Roman" w:hAnsi="Times New Roman"/>
          <w:sz w:val="22"/>
          <w:szCs w:val="22"/>
          <w:color w:val="auto"/>
        </w:rPr>
        <w:t>Silver Lake Technology Investors IV, L.P. c/o Silver Lake</w:t>
      </w:r>
    </w:p>
    <w:p>
      <w:pPr>
        <w:spacing w:after="0" w:line="2" w:lineRule="exact"/>
        <w:rPr>
          <w:sz w:val="20"/>
          <w:szCs w:val="20"/>
          <w:color w:val="auto"/>
        </w:rPr>
      </w:pPr>
    </w:p>
    <w:p>
      <w:pPr>
        <w:ind w:right="1740"/>
        <w:spacing w:after="0" w:line="230" w:lineRule="auto"/>
        <w:rPr>
          <w:sz w:val="20"/>
          <w:szCs w:val="20"/>
          <w:color w:val="auto"/>
        </w:rPr>
      </w:pPr>
      <w:r>
        <w:rPr>
          <w:rFonts w:ascii="Times New Roman" w:cs="Times New Roman" w:eastAsia="Times New Roman" w:hAnsi="Times New Roman"/>
          <w:sz w:val="22"/>
          <w:szCs w:val="22"/>
          <w:color w:val="auto"/>
        </w:rPr>
        <w:t>2775 Sand Hill Road Suite 100</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Menlo Park  CA  94025</w:t>
      </w:r>
    </w:p>
    <w:p>
      <w:pPr>
        <w:spacing w:after="0" w:line="20" w:lineRule="exact"/>
        <w:rPr>
          <w:sz w:val="20"/>
          <w:szCs w:val="20"/>
          <w:color w:val="auto"/>
        </w:rPr>
      </w:pPr>
    </w:p>
    <w:p>
      <w:pPr>
        <w:spacing w:after="0" w:line="241" w:lineRule="auto"/>
        <w:rPr>
          <w:sz w:val="20"/>
          <w:szCs w:val="20"/>
          <w:color w:val="auto"/>
        </w:rPr>
      </w:pPr>
      <w:r>
        <w:rPr>
          <w:rFonts w:ascii="Times New Roman" w:cs="Times New Roman" w:eastAsia="Times New Roman" w:hAnsi="Times New Roman"/>
          <w:sz w:val="22"/>
          <w:szCs w:val="22"/>
          <w:color w:val="auto"/>
        </w:rPr>
        <w:t>Silver Lake Technology Investors V, L.P. c/o Silver Lake</w:t>
      </w:r>
    </w:p>
    <w:p>
      <w:pPr>
        <w:spacing w:after="0" w:line="2" w:lineRule="exact"/>
        <w:rPr>
          <w:sz w:val="20"/>
          <w:szCs w:val="20"/>
          <w:color w:val="auto"/>
        </w:rPr>
      </w:pPr>
    </w:p>
    <w:p>
      <w:pPr>
        <w:ind w:right="1740"/>
        <w:spacing w:after="0" w:line="230" w:lineRule="auto"/>
        <w:rPr>
          <w:sz w:val="20"/>
          <w:szCs w:val="20"/>
          <w:color w:val="auto"/>
        </w:rPr>
      </w:pPr>
      <w:r>
        <w:rPr>
          <w:rFonts w:ascii="Times New Roman" w:cs="Times New Roman" w:eastAsia="Times New Roman" w:hAnsi="Times New Roman"/>
          <w:sz w:val="22"/>
          <w:szCs w:val="22"/>
          <w:color w:val="auto"/>
        </w:rPr>
        <w:t>2775 Sand Hill Road Suite 100</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Menlo Park  CA  94025</w:t>
      </w:r>
    </w:p>
    <w:p>
      <w:pPr>
        <w:spacing w:after="0" w:line="20" w:lineRule="exact"/>
        <w:rPr>
          <w:sz w:val="20"/>
          <w:szCs w:val="20"/>
          <w:color w:val="auto"/>
        </w:rPr>
      </w:pPr>
    </w:p>
    <w:p>
      <w:pPr>
        <w:ind w:right="200"/>
        <w:spacing w:after="0" w:line="241" w:lineRule="auto"/>
        <w:rPr>
          <w:sz w:val="20"/>
          <w:szCs w:val="20"/>
          <w:color w:val="auto"/>
        </w:rPr>
      </w:pPr>
      <w:r>
        <w:rPr>
          <w:rFonts w:ascii="Times New Roman" w:cs="Times New Roman" w:eastAsia="Times New Roman" w:hAnsi="Times New Roman"/>
          <w:sz w:val="22"/>
          <w:szCs w:val="22"/>
          <w:color w:val="auto"/>
        </w:rPr>
        <w:t>Silver Lake Partners IV, L.P. c/o Silver Lake</w:t>
      </w:r>
    </w:p>
    <w:p>
      <w:pPr>
        <w:spacing w:after="0" w:line="2" w:lineRule="exact"/>
        <w:rPr>
          <w:sz w:val="20"/>
          <w:szCs w:val="20"/>
          <w:color w:val="auto"/>
        </w:rPr>
      </w:pPr>
    </w:p>
    <w:p>
      <w:pPr>
        <w:ind w:right="1740"/>
        <w:spacing w:after="0" w:line="230" w:lineRule="auto"/>
        <w:rPr>
          <w:sz w:val="20"/>
          <w:szCs w:val="20"/>
          <w:color w:val="auto"/>
        </w:rPr>
      </w:pPr>
      <w:r>
        <w:rPr>
          <w:rFonts w:ascii="Times New Roman" w:cs="Times New Roman" w:eastAsia="Times New Roman" w:hAnsi="Times New Roman"/>
          <w:sz w:val="22"/>
          <w:szCs w:val="22"/>
          <w:color w:val="auto"/>
        </w:rPr>
        <w:t>2775 Sand Hill Road Suite 100</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Menlo Park  CA  94025</w:t>
      </w:r>
    </w:p>
    <w:p>
      <w:pPr>
        <w:spacing w:after="0" w:line="20" w:lineRule="exact"/>
        <w:rPr>
          <w:sz w:val="20"/>
          <w:szCs w:val="20"/>
          <w:color w:val="auto"/>
        </w:rPr>
      </w:pPr>
    </w:p>
    <w:p>
      <w:pPr>
        <w:ind w:right="220"/>
        <w:spacing w:after="0" w:line="241" w:lineRule="auto"/>
        <w:rPr>
          <w:sz w:val="20"/>
          <w:szCs w:val="20"/>
          <w:color w:val="auto"/>
        </w:rPr>
      </w:pPr>
      <w:r>
        <w:rPr>
          <w:rFonts w:ascii="Times New Roman" w:cs="Times New Roman" w:eastAsia="Times New Roman" w:hAnsi="Times New Roman"/>
          <w:sz w:val="22"/>
          <w:szCs w:val="22"/>
          <w:color w:val="auto"/>
        </w:rPr>
        <w:t>Silver Lake Partners V DE (AIV), L.P. c/o Silver Lake</w:t>
      </w:r>
    </w:p>
    <w:p>
      <w:pPr>
        <w:spacing w:after="0" w:line="2" w:lineRule="exact"/>
        <w:rPr>
          <w:sz w:val="20"/>
          <w:szCs w:val="20"/>
          <w:color w:val="auto"/>
        </w:rPr>
      </w:pPr>
    </w:p>
    <w:p>
      <w:pPr>
        <w:ind w:right="1740"/>
        <w:spacing w:after="0" w:line="230" w:lineRule="auto"/>
        <w:rPr>
          <w:sz w:val="20"/>
          <w:szCs w:val="20"/>
          <w:color w:val="auto"/>
        </w:rPr>
      </w:pPr>
      <w:r>
        <w:rPr>
          <w:rFonts w:ascii="Times New Roman" w:cs="Times New Roman" w:eastAsia="Times New Roman" w:hAnsi="Times New Roman"/>
          <w:sz w:val="22"/>
          <w:szCs w:val="22"/>
          <w:color w:val="auto"/>
        </w:rPr>
        <w:t>2775 Sand Hill Road Suite 100</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Menlo Park  CA  94025</w:t>
      </w:r>
    </w:p>
    <w:p>
      <w:pPr>
        <w:spacing w:after="0" w:line="20" w:lineRule="exact"/>
        <w:rPr>
          <w:sz w:val="20"/>
          <w:szCs w:val="20"/>
          <w:color w:val="auto"/>
        </w:rPr>
      </w:pPr>
    </w:p>
    <w:p>
      <w:pPr>
        <w:ind w:right="880"/>
        <w:spacing w:after="0" w:line="238" w:lineRule="auto"/>
        <w:rPr>
          <w:sz w:val="20"/>
          <w:szCs w:val="20"/>
          <w:color w:val="auto"/>
        </w:rPr>
      </w:pPr>
      <w:r>
        <w:rPr>
          <w:rFonts w:ascii="Times New Roman" w:cs="Times New Roman" w:eastAsia="Times New Roman" w:hAnsi="Times New Roman"/>
          <w:sz w:val="22"/>
          <w:szCs w:val="22"/>
          <w:color w:val="auto"/>
        </w:rPr>
        <w:t>SL SPV-2, L.P. c/o Silver Lake 2775 Sand Hill Road Suite 100</w:t>
      </w:r>
    </w:p>
    <w:p>
      <w:pPr>
        <w:spacing w:after="0"/>
        <w:rPr>
          <w:sz w:val="20"/>
          <w:szCs w:val="20"/>
          <w:color w:val="auto"/>
        </w:rPr>
      </w:pPr>
      <w:r>
        <w:rPr>
          <w:rFonts w:ascii="Times New Roman" w:cs="Times New Roman" w:eastAsia="Times New Roman" w:hAnsi="Times New Roman"/>
          <w:sz w:val="22"/>
          <w:szCs w:val="22"/>
          <w:color w:val="auto"/>
        </w:rPr>
        <w:t>Menlo Park  CA  94025</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Class C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Class C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Class C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Class C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Class C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Class C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Class C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Class C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Class C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Class C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Class C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Class C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Class C Common Stock</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82"/>
        </w:trPr>
        <w:tc>
          <w:tcPr>
            <w:tcW w:w="2040" w:type="dxa"/>
            <w:vAlign w:val="bottom"/>
          </w:tcPr>
          <w:p>
            <w:pPr>
              <w:spacing w:after="0"/>
              <w:rPr>
                <w:sz w:val="20"/>
                <w:szCs w:val="20"/>
                <w:color w:val="auto"/>
              </w:rPr>
            </w:pPr>
            <w:r>
              <w:rPr>
                <w:rFonts w:ascii="Times New Roman" w:cs="Times New Roman" w:eastAsia="Times New Roman" w:hAnsi="Times New Roman"/>
                <w:sz w:val="22"/>
                <w:szCs w:val="22"/>
                <w:color w:val="auto"/>
              </w:rPr>
              <w:t>09/15/2025 249260</w:t>
            </w:r>
          </w:p>
        </w:tc>
        <w:tc>
          <w:tcPr>
            <w:tcW w:w="1480" w:type="dxa"/>
            <w:vAlign w:val="bottom"/>
          </w:tcPr>
          <w:p>
            <w:pPr>
              <w:ind w:left="340"/>
              <w:spacing w:after="0"/>
              <w:rPr>
                <w:sz w:val="20"/>
                <w:szCs w:val="20"/>
                <w:color w:val="auto"/>
              </w:rPr>
            </w:pPr>
            <w:r>
              <w:rPr>
                <w:rFonts w:ascii="Times New Roman" w:cs="Times New Roman" w:eastAsia="Times New Roman" w:hAnsi="Times New Roman"/>
                <w:sz w:val="22"/>
                <w:szCs w:val="22"/>
                <w:color w:val="auto"/>
                <w:w w:val="96"/>
              </w:rPr>
              <w:t>31654726.16</w:t>
            </w:r>
          </w:p>
        </w:tc>
      </w:tr>
      <w:tr>
        <w:trPr>
          <w:trHeight w:val="1269"/>
        </w:trPr>
        <w:tc>
          <w:tcPr>
            <w:tcW w:w="2040" w:type="dxa"/>
            <w:vAlign w:val="bottom"/>
          </w:tcPr>
          <w:p>
            <w:pPr>
              <w:spacing w:after="0"/>
              <w:rPr>
                <w:sz w:val="20"/>
                <w:szCs w:val="20"/>
                <w:color w:val="auto"/>
              </w:rPr>
            </w:pPr>
            <w:r>
              <w:rPr>
                <w:rFonts w:ascii="Times New Roman" w:cs="Times New Roman" w:eastAsia="Times New Roman" w:hAnsi="Times New Roman"/>
                <w:sz w:val="22"/>
                <w:szCs w:val="22"/>
                <w:color w:val="auto"/>
              </w:rPr>
              <w:t>09/15/2025 128377</w:t>
            </w:r>
          </w:p>
        </w:tc>
        <w:tc>
          <w:tcPr>
            <w:tcW w:w="1480" w:type="dxa"/>
            <w:vAlign w:val="bottom"/>
          </w:tcPr>
          <w:p>
            <w:pPr>
              <w:ind w:left="340"/>
              <w:spacing w:after="0"/>
              <w:rPr>
                <w:sz w:val="20"/>
                <w:szCs w:val="20"/>
                <w:color w:val="auto"/>
              </w:rPr>
            </w:pPr>
            <w:r>
              <w:rPr>
                <w:rFonts w:ascii="Times New Roman" w:cs="Times New Roman" w:eastAsia="Times New Roman" w:hAnsi="Times New Roman"/>
                <w:sz w:val="22"/>
                <w:szCs w:val="22"/>
                <w:color w:val="auto"/>
                <w:w w:val="96"/>
              </w:rPr>
              <w:t>16303212.63</w:t>
            </w:r>
          </w:p>
        </w:tc>
      </w:tr>
      <w:tr>
        <w:trPr>
          <w:trHeight w:val="1148"/>
        </w:trPr>
        <w:tc>
          <w:tcPr>
            <w:tcW w:w="2040" w:type="dxa"/>
            <w:vAlign w:val="bottom"/>
          </w:tcPr>
          <w:p>
            <w:pPr>
              <w:spacing w:after="0"/>
              <w:rPr>
                <w:sz w:val="20"/>
                <w:szCs w:val="20"/>
                <w:color w:val="auto"/>
              </w:rPr>
            </w:pPr>
            <w:r>
              <w:rPr>
                <w:rFonts w:ascii="Times New Roman" w:cs="Times New Roman" w:eastAsia="Times New Roman" w:hAnsi="Times New Roman"/>
                <w:sz w:val="22"/>
                <w:szCs w:val="22"/>
                <w:color w:val="auto"/>
              </w:rPr>
              <w:t>09/15/2025 215487</w:t>
            </w:r>
          </w:p>
        </w:tc>
        <w:tc>
          <w:tcPr>
            <w:tcW w:w="1480" w:type="dxa"/>
            <w:vAlign w:val="bottom"/>
          </w:tcPr>
          <w:p>
            <w:pPr>
              <w:ind w:left="340"/>
              <w:spacing w:after="0"/>
              <w:rPr>
                <w:sz w:val="20"/>
                <w:szCs w:val="20"/>
                <w:color w:val="auto"/>
              </w:rPr>
            </w:pPr>
            <w:r>
              <w:rPr>
                <w:rFonts w:ascii="Times New Roman" w:cs="Times New Roman" w:eastAsia="Times New Roman" w:hAnsi="Times New Roman"/>
                <w:sz w:val="22"/>
                <w:szCs w:val="22"/>
                <w:color w:val="auto"/>
                <w:w w:val="96"/>
              </w:rPr>
              <w:t>27365730.46</w:t>
            </w:r>
          </w:p>
        </w:tc>
      </w:tr>
      <w:tr>
        <w:trPr>
          <w:trHeight w:val="1148"/>
        </w:trPr>
        <w:tc>
          <w:tcPr>
            <w:tcW w:w="2040" w:type="dxa"/>
            <w:vAlign w:val="bottom"/>
          </w:tcPr>
          <w:p>
            <w:pPr>
              <w:spacing w:after="0"/>
              <w:rPr>
                <w:sz w:val="20"/>
                <w:szCs w:val="20"/>
                <w:color w:val="auto"/>
              </w:rPr>
            </w:pPr>
            <w:r>
              <w:rPr>
                <w:rFonts w:ascii="Times New Roman" w:cs="Times New Roman" w:eastAsia="Times New Roman" w:hAnsi="Times New Roman"/>
                <w:sz w:val="22"/>
                <w:szCs w:val="22"/>
                <w:color w:val="auto"/>
              </w:rPr>
              <w:t>09/15/2025 4739</w:t>
            </w:r>
          </w:p>
        </w:tc>
        <w:tc>
          <w:tcPr>
            <w:tcW w:w="148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601828.40</w:t>
            </w:r>
          </w:p>
        </w:tc>
      </w:tr>
      <w:tr>
        <w:trPr>
          <w:trHeight w:val="1269"/>
        </w:trPr>
        <w:tc>
          <w:tcPr>
            <w:tcW w:w="2040" w:type="dxa"/>
            <w:vAlign w:val="bottom"/>
          </w:tcPr>
          <w:p>
            <w:pPr>
              <w:spacing w:after="0"/>
              <w:rPr>
                <w:sz w:val="20"/>
                <w:szCs w:val="20"/>
                <w:color w:val="auto"/>
              </w:rPr>
            </w:pPr>
            <w:r>
              <w:rPr>
                <w:rFonts w:ascii="Times New Roman" w:cs="Times New Roman" w:eastAsia="Times New Roman" w:hAnsi="Times New Roman"/>
                <w:sz w:val="22"/>
                <w:szCs w:val="22"/>
                <w:color w:val="auto"/>
              </w:rPr>
              <w:t>09/15/2025 2137</w:t>
            </w:r>
          </w:p>
        </w:tc>
        <w:tc>
          <w:tcPr>
            <w:tcW w:w="148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271387.91</w:t>
            </w:r>
          </w:p>
        </w:tc>
      </w:tr>
      <w:tr>
        <w:trPr>
          <w:trHeight w:val="1269"/>
        </w:trPr>
        <w:tc>
          <w:tcPr>
            <w:tcW w:w="2040" w:type="dxa"/>
            <w:vAlign w:val="bottom"/>
          </w:tcPr>
          <w:p>
            <w:pPr>
              <w:spacing w:after="0"/>
              <w:rPr>
                <w:sz w:val="20"/>
                <w:szCs w:val="20"/>
                <w:color w:val="auto"/>
              </w:rPr>
            </w:pPr>
            <w:r>
              <w:rPr>
                <w:rFonts w:ascii="Times New Roman" w:cs="Times New Roman" w:eastAsia="Times New Roman" w:hAnsi="Times New Roman"/>
                <w:sz w:val="22"/>
                <w:szCs w:val="22"/>
                <w:color w:val="auto"/>
              </w:rPr>
              <w:t>09/17/2025 234803</w:t>
            </w:r>
          </w:p>
        </w:tc>
        <w:tc>
          <w:tcPr>
            <w:tcW w:w="1480" w:type="dxa"/>
            <w:vAlign w:val="bottom"/>
          </w:tcPr>
          <w:p>
            <w:pPr>
              <w:ind w:left="340"/>
              <w:spacing w:after="0"/>
              <w:rPr>
                <w:sz w:val="20"/>
                <w:szCs w:val="20"/>
                <w:color w:val="auto"/>
              </w:rPr>
            </w:pPr>
            <w:r>
              <w:rPr>
                <w:rFonts w:ascii="Times New Roman" w:cs="Times New Roman" w:eastAsia="Times New Roman" w:hAnsi="Times New Roman"/>
                <w:sz w:val="22"/>
                <w:szCs w:val="22"/>
                <w:color w:val="auto"/>
                <w:w w:val="96"/>
              </w:rPr>
              <w:t>30622590.25</w:t>
            </w:r>
          </w:p>
        </w:tc>
      </w:tr>
      <w:tr>
        <w:trPr>
          <w:trHeight w:val="1269"/>
        </w:trPr>
        <w:tc>
          <w:tcPr>
            <w:tcW w:w="2040" w:type="dxa"/>
            <w:vAlign w:val="bottom"/>
          </w:tcPr>
          <w:p>
            <w:pPr>
              <w:spacing w:after="0"/>
              <w:rPr>
                <w:sz w:val="20"/>
                <w:szCs w:val="20"/>
                <w:color w:val="auto"/>
              </w:rPr>
            </w:pPr>
            <w:r>
              <w:rPr>
                <w:rFonts w:ascii="Times New Roman" w:cs="Times New Roman" w:eastAsia="Times New Roman" w:hAnsi="Times New Roman"/>
                <w:sz w:val="22"/>
                <w:szCs w:val="22"/>
                <w:color w:val="auto"/>
              </w:rPr>
              <w:t>09/17/2025 120805</w:t>
            </w:r>
          </w:p>
        </w:tc>
        <w:tc>
          <w:tcPr>
            <w:tcW w:w="1480" w:type="dxa"/>
            <w:vAlign w:val="bottom"/>
          </w:tcPr>
          <w:p>
            <w:pPr>
              <w:ind w:left="340"/>
              <w:spacing w:after="0"/>
              <w:rPr>
                <w:sz w:val="20"/>
                <w:szCs w:val="20"/>
                <w:color w:val="auto"/>
              </w:rPr>
            </w:pPr>
            <w:r>
              <w:rPr>
                <w:rFonts w:ascii="Times New Roman" w:cs="Times New Roman" w:eastAsia="Times New Roman" w:hAnsi="Times New Roman"/>
                <w:sz w:val="22"/>
                <w:szCs w:val="22"/>
                <w:color w:val="auto"/>
                <w:w w:val="96"/>
              </w:rPr>
              <w:t>15755173.55</w:t>
            </w:r>
          </w:p>
        </w:tc>
      </w:tr>
      <w:tr>
        <w:trPr>
          <w:trHeight w:val="1147"/>
        </w:trPr>
        <w:tc>
          <w:tcPr>
            <w:tcW w:w="2040" w:type="dxa"/>
            <w:vAlign w:val="bottom"/>
          </w:tcPr>
          <w:p>
            <w:pPr>
              <w:spacing w:after="0"/>
              <w:rPr>
                <w:sz w:val="20"/>
                <w:szCs w:val="20"/>
                <w:color w:val="auto"/>
              </w:rPr>
            </w:pPr>
            <w:r>
              <w:rPr>
                <w:rFonts w:ascii="Times New Roman" w:cs="Times New Roman" w:eastAsia="Times New Roman" w:hAnsi="Times New Roman"/>
                <w:sz w:val="22"/>
                <w:szCs w:val="22"/>
                <w:color w:val="auto"/>
              </w:rPr>
              <w:t>09/17/2025 202914</w:t>
            </w:r>
          </w:p>
        </w:tc>
        <w:tc>
          <w:tcPr>
            <w:tcW w:w="1480" w:type="dxa"/>
            <w:vAlign w:val="bottom"/>
          </w:tcPr>
          <w:p>
            <w:pPr>
              <w:ind w:left="340"/>
              <w:spacing w:after="0"/>
              <w:rPr>
                <w:sz w:val="20"/>
                <w:szCs w:val="20"/>
                <w:color w:val="auto"/>
              </w:rPr>
            </w:pPr>
            <w:r>
              <w:rPr>
                <w:rFonts w:ascii="Times New Roman" w:cs="Times New Roman" w:eastAsia="Times New Roman" w:hAnsi="Times New Roman"/>
                <w:sz w:val="22"/>
                <w:szCs w:val="22"/>
                <w:color w:val="auto"/>
                <w:w w:val="96"/>
              </w:rPr>
              <w:t>26463683.50</w:t>
            </w:r>
          </w:p>
        </w:tc>
      </w:tr>
      <w:tr>
        <w:trPr>
          <w:trHeight w:val="1148"/>
        </w:trPr>
        <w:tc>
          <w:tcPr>
            <w:tcW w:w="2040" w:type="dxa"/>
            <w:vAlign w:val="bottom"/>
          </w:tcPr>
          <w:p>
            <w:pPr>
              <w:spacing w:after="0"/>
              <w:rPr>
                <w:sz w:val="20"/>
                <w:szCs w:val="20"/>
                <w:color w:val="auto"/>
              </w:rPr>
            </w:pPr>
            <w:r>
              <w:rPr>
                <w:rFonts w:ascii="Times New Roman" w:cs="Times New Roman" w:eastAsia="Times New Roman" w:hAnsi="Times New Roman"/>
                <w:sz w:val="22"/>
                <w:szCs w:val="22"/>
                <w:color w:val="auto"/>
              </w:rPr>
              <w:t>09/17/2025 4465</w:t>
            </w:r>
          </w:p>
        </w:tc>
        <w:tc>
          <w:tcPr>
            <w:tcW w:w="148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582317.37</w:t>
            </w:r>
          </w:p>
        </w:tc>
      </w:tr>
      <w:tr>
        <w:trPr>
          <w:trHeight w:val="1269"/>
        </w:trPr>
        <w:tc>
          <w:tcPr>
            <w:tcW w:w="2040" w:type="dxa"/>
            <w:vAlign w:val="bottom"/>
          </w:tcPr>
          <w:p>
            <w:pPr>
              <w:spacing w:after="0"/>
              <w:rPr>
                <w:sz w:val="20"/>
                <w:szCs w:val="20"/>
                <w:color w:val="auto"/>
              </w:rPr>
            </w:pPr>
            <w:r>
              <w:rPr>
                <w:rFonts w:ascii="Times New Roman" w:cs="Times New Roman" w:eastAsia="Times New Roman" w:hAnsi="Times New Roman"/>
                <w:sz w:val="22"/>
                <w:szCs w:val="22"/>
                <w:color w:val="auto"/>
              </w:rPr>
              <w:t>09/17/2025 2013</w:t>
            </w:r>
          </w:p>
        </w:tc>
        <w:tc>
          <w:tcPr>
            <w:tcW w:w="148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262531.88</w:t>
            </w:r>
          </w:p>
        </w:tc>
      </w:tr>
      <w:tr>
        <w:trPr>
          <w:trHeight w:val="1269"/>
        </w:trPr>
        <w:tc>
          <w:tcPr>
            <w:tcW w:w="2040" w:type="dxa"/>
            <w:vAlign w:val="bottom"/>
          </w:tcPr>
          <w:p>
            <w:pPr>
              <w:spacing w:after="0"/>
              <w:rPr>
                <w:sz w:val="20"/>
                <w:szCs w:val="20"/>
                <w:color w:val="auto"/>
              </w:rPr>
            </w:pPr>
            <w:r>
              <w:rPr>
                <w:rFonts w:ascii="Times New Roman" w:cs="Times New Roman" w:eastAsia="Times New Roman" w:hAnsi="Times New Roman"/>
                <w:sz w:val="22"/>
                <w:szCs w:val="22"/>
                <w:color w:val="auto"/>
              </w:rPr>
              <w:t>09/18/2025 234855</w:t>
            </w:r>
          </w:p>
        </w:tc>
        <w:tc>
          <w:tcPr>
            <w:tcW w:w="1480" w:type="dxa"/>
            <w:vAlign w:val="bottom"/>
          </w:tcPr>
          <w:p>
            <w:pPr>
              <w:ind w:left="340"/>
              <w:spacing w:after="0"/>
              <w:rPr>
                <w:sz w:val="20"/>
                <w:szCs w:val="20"/>
                <w:color w:val="auto"/>
              </w:rPr>
            </w:pPr>
            <w:r>
              <w:rPr>
                <w:rFonts w:ascii="Times New Roman" w:cs="Times New Roman" w:eastAsia="Times New Roman" w:hAnsi="Times New Roman"/>
                <w:sz w:val="22"/>
                <w:szCs w:val="22"/>
                <w:color w:val="auto"/>
                <w:w w:val="96"/>
              </w:rPr>
              <w:t>31076221.68</w:t>
            </w:r>
          </w:p>
        </w:tc>
      </w:tr>
      <w:tr>
        <w:trPr>
          <w:trHeight w:val="1269"/>
        </w:trPr>
        <w:tc>
          <w:tcPr>
            <w:tcW w:w="2040" w:type="dxa"/>
            <w:vAlign w:val="bottom"/>
          </w:tcPr>
          <w:p>
            <w:pPr>
              <w:spacing w:after="0"/>
              <w:rPr>
                <w:sz w:val="20"/>
                <w:szCs w:val="20"/>
                <w:color w:val="auto"/>
              </w:rPr>
            </w:pPr>
            <w:r>
              <w:rPr>
                <w:rFonts w:ascii="Times New Roman" w:cs="Times New Roman" w:eastAsia="Times New Roman" w:hAnsi="Times New Roman"/>
                <w:sz w:val="22"/>
                <w:szCs w:val="22"/>
                <w:color w:val="auto"/>
              </w:rPr>
              <w:t>09/18/2025 120761</w:t>
            </w:r>
          </w:p>
        </w:tc>
        <w:tc>
          <w:tcPr>
            <w:tcW w:w="1480" w:type="dxa"/>
            <w:vAlign w:val="bottom"/>
          </w:tcPr>
          <w:p>
            <w:pPr>
              <w:ind w:left="340"/>
              <w:spacing w:after="0"/>
              <w:rPr>
                <w:sz w:val="20"/>
                <w:szCs w:val="20"/>
                <w:color w:val="auto"/>
              </w:rPr>
            </w:pPr>
            <w:r>
              <w:rPr>
                <w:rFonts w:ascii="Times New Roman" w:cs="Times New Roman" w:eastAsia="Times New Roman" w:hAnsi="Times New Roman"/>
                <w:sz w:val="22"/>
                <w:szCs w:val="22"/>
                <w:color w:val="auto"/>
                <w:w w:val="96"/>
              </w:rPr>
              <w:t>15979202.51</w:t>
            </w:r>
          </w:p>
        </w:tc>
      </w:tr>
      <w:tr>
        <w:trPr>
          <w:trHeight w:val="1147"/>
        </w:trPr>
        <w:tc>
          <w:tcPr>
            <w:tcW w:w="2040" w:type="dxa"/>
            <w:vAlign w:val="bottom"/>
          </w:tcPr>
          <w:p>
            <w:pPr>
              <w:spacing w:after="0"/>
              <w:rPr>
                <w:sz w:val="20"/>
                <w:szCs w:val="20"/>
                <w:color w:val="auto"/>
              </w:rPr>
            </w:pPr>
            <w:r>
              <w:rPr>
                <w:rFonts w:ascii="Times New Roman" w:cs="Times New Roman" w:eastAsia="Times New Roman" w:hAnsi="Times New Roman"/>
                <w:sz w:val="22"/>
                <w:szCs w:val="22"/>
                <w:color w:val="auto"/>
              </w:rPr>
              <w:t>09/18/2025 202905</w:t>
            </w:r>
          </w:p>
        </w:tc>
        <w:tc>
          <w:tcPr>
            <w:tcW w:w="1480" w:type="dxa"/>
            <w:vAlign w:val="bottom"/>
          </w:tcPr>
          <w:p>
            <w:pPr>
              <w:ind w:left="340"/>
              <w:spacing w:after="0"/>
              <w:rPr>
                <w:sz w:val="20"/>
                <w:szCs w:val="20"/>
                <w:color w:val="auto"/>
              </w:rPr>
            </w:pPr>
            <w:r>
              <w:rPr>
                <w:rFonts w:ascii="Times New Roman" w:cs="Times New Roman" w:eastAsia="Times New Roman" w:hAnsi="Times New Roman"/>
                <w:sz w:val="22"/>
                <w:szCs w:val="22"/>
                <w:color w:val="auto"/>
                <w:w w:val="96"/>
              </w:rPr>
              <w:t>26848569.37</w:t>
            </w:r>
          </w:p>
        </w:tc>
      </w:tr>
    </w:tbl>
    <w:p>
      <w:pPr>
        <w:spacing w:after="0" w:line="379" w:lineRule="exact"/>
        <w:rPr>
          <w:sz w:val="20"/>
          <w:szCs w:val="20"/>
          <w:color w:val="auto"/>
        </w:rPr>
      </w:pPr>
    </w:p>
    <w:p>
      <w:pPr>
        <w:sectPr>
          <w:pgSz w:w="11900" w:h="16903" w:orient="portrait"/>
          <w:cols w:equalWidth="0" w:num="3">
            <w:col w:w="3560" w:space="60"/>
            <w:col w:w="2920" w:space="720"/>
            <w:col w:w="3520"/>
          </w:cols>
          <w:pgMar w:left="360" w:top="112" w:right="759" w:bottom="0" w:gutter="0" w:footer="0" w:header="0"/>
        </w:sectPr>
      </w:pPr>
    </w:p>
    <w:p>
      <w:pPr>
        <w:spacing w:after="0"/>
        <w:tabs>
          <w:tab w:leader="none" w:pos="3600" w:val="left"/>
        </w:tabs>
        <w:rPr>
          <w:sz w:val="20"/>
          <w:szCs w:val="20"/>
          <w:color w:val="auto"/>
        </w:rPr>
      </w:pPr>
      <w:r>
        <w:rPr>
          <w:rFonts w:ascii="Times New Roman" w:cs="Times New Roman" w:eastAsia="Times New Roman" w:hAnsi="Times New Roman"/>
          <w:sz w:val="22"/>
          <w:szCs w:val="22"/>
          <w:color w:val="auto"/>
        </w:rPr>
        <w:t>Silver Lake Technology Investors IV,</w:t>
      </w:r>
      <w:r>
        <w:rPr>
          <w:sz w:val="20"/>
          <w:szCs w:val="20"/>
          <w:color w:val="auto"/>
        </w:rPr>
        <w:tab/>
      </w:r>
      <w:r>
        <w:rPr>
          <w:rFonts w:ascii="Times New Roman" w:cs="Times New Roman" w:eastAsia="Times New Roman" w:hAnsi="Times New Roman"/>
          <w:sz w:val="21"/>
          <w:szCs w:val="21"/>
          <w:color w:val="auto"/>
        </w:rPr>
        <w:t>Class C Common Stock</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82"/>
        </w:trPr>
        <w:tc>
          <w:tcPr>
            <w:tcW w:w="1920" w:type="dxa"/>
            <w:vAlign w:val="bottom"/>
          </w:tcPr>
          <w:p>
            <w:pPr>
              <w:jc w:val="right"/>
              <w:ind w:right="352"/>
              <w:spacing w:after="0"/>
              <w:rPr>
                <w:sz w:val="20"/>
                <w:szCs w:val="20"/>
                <w:color w:val="auto"/>
              </w:rPr>
            </w:pPr>
            <w:r>
              <w:rPr>
                <w:rFonts w:ascii="Times New Roman" w:cs="Times New Roman" w:eastAsia="Times New Roman" w:hAnsi="Times New Roman"/>
                <w:sz w:val="22"/>
                <w:szCs w:val="22"/>
                <w:color w:val="auto"/>
                <w:w w:val="96"/>
              </w:rPr>
              <w:t>09/18/2025 4465</w:t>
            </w:r>
          </w:p>
        </w:tc>
        <w:tc>
          <w:tcPr>
            <w:tcW w:w="13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590812.76</w:t>
            </w:r>
          </w:p>
        </w:tc>
      </w:tr>
    </w:tbl>
    <w:p>
      <w:pPr>
        <w:sectPr>
          <w:pgSz w:w="11900" w:h="16903" w:orient="portrait"/>
          <w:cols w:equalWidth="0" w:num="2">
            <w:col w:w="6540" w:space="720"/>
            <w:col w:w="3520"/>
          </w:cols>
          <w:pgMar w:left="360" w:top="112" w:right="759" w:bottom="0" w:gutter="0" w:footer="0" w:header="0"/>
          <w:type w:val="continuous"/>
        </w:sectPr>
      </w:pPr>
    </w:p>
    <w:bookmarkStart w:id="4" w:name="page5"/>
    <w:bookmarkEnd w:id="4"/>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L.P. c/o Silver Lake</w:t>
      </w:r>
    </w:p>
    <w:p>
      <w:pPr>
        <w:spacing w:after="0" w:line="15" w:lineRule="exact"/>
        <w:rPr>
          <w:sz w:val="20"/>
          <w:szCs w:val="20"/>
          <w:color w:val="auto"/>
        </w:rPr>
      </w:pPr>
    </w:p>
    <w:p>
      <w:pPr>
        <w:ind w:right="1740"/>
        <w:spacing w:after="0" w:line="230" w:lineRule="auto"/>
        <w:rPr>
          <w:sz w:val="20"/>
          <w:szCs w:val="20"/>
          <w:color w:val="auto"/>
        </w:rPr>
      </w:pPr>
      <w:r>
        <w:rPr>
          <w:rFonts w:ascii="Times New Roman" w:cs="Times New Roman" w:eastAsia="Times New Roman" w:hAnsi="Times New Roman"/>
          <w:sz w:val="22"/>
          <w:szCs w:val="22"/>
          <w:color w:val="auto"/>
        </w:rPr>
        <w:t>2775 Sand Hill Road Suite 100</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Menlo Park  CA  94025</w:t>
      </w:r>
    </w:p>
    <w:p>
      <w:pPr>
        <w:spacing w:after="0" w:line="20" w:lineRule="exact"/>
        <w:rPr>
          <w:sz w:val="20"/>
          <w:szCs w:val="20"/>
          <w:color w:val="auto"/>
        </w:rPr>
      </w:pPr>
    </w:p>
    <w:p>
      <w:pPr>
        <w:spacing w:after="0" w:line="241" w:lineRule="auto"/>
        <w:rPr>
          <w:sz w:val="20"/>
          <w:szCs w:val="20"/>
          <w:color w:val="auto"/>
        </w:rPr>
      </w:pPr>
      <w:r>
        <w:rPr>
          <w:rFonts w:ascii="Times New Roman" w:cs="Times New Roman" w:eastAsia="Times New Roman" w:hAnsi="Times New Roman"/>
          <w:sz w:val="22"/>
          <w:szCs w:val="22"/>
          <w:color w:val="auto"/>
        </w:rPr>
        <w:t>Silver Lake Technology Investors V, L.P. c/o Silver Lake</w:t>
      </w:r>
    </w:p>
    <w:p>
      <w:pPr>
        <w:spacing w:after="0" w:line="2" w:lineRule="exact"/>
        <w:rPr>
          <w:sz w:val="20"/>
          <w:szCs w:val="20"/>
          <w:color w:val="auto"/>
        </w:rPr>
      </w:pPr>
    </w:p>
    <w:p>
      <w:pPr>
        <w:ind w:right="1740"/>
        <w:spacing w:after="0" w:line="230" w:lineRule="auto"/>
        <w:rPr>
          <w:sz w:val="20"/>
          <w:szCs w:val="20"/>
          <w:color w:val="auto"/>
        </w:rPr>
      </w:pPr>
      <w:r>
        <w:rPr>
          <w:rFonts w:ascii="Times New Roman" w:cs="Times New Roman" w:eastAsia="Times New Roman" w:hAnsi="Times New Roman"/>
          <w:sz w:val="22"/>
          <w:szCs w:val="22"/>
          <w:color w:val="auto"/>
        </w:rPr>
        <w:t>2775 Sand Hill Road Suite 100</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Menlo Park  CA  94025</w:t>
      </w:r>
    </w:p>
    <w:p>
      <w:pPr>
        <w:spacing w:after="0" w:line="20" w:lineRule="exact"/>
        <w:rPr>
          <w:sz w:val="20"/>
          <w:szCs w:val="20"/>
          <w:color w:val="auto"/>
        </w:rPr>
      </w:pPr>
    </w:p>
    <w:p>
      <w:pPr>
        <w:ind w:right="200"/>
        <w:spacing w:after="0" w:line="241" w:lineRule="auto"/>
        <w:rPr>
          <w:sz w:val="20"/>
          <w:szCs w:val="20"/>
          <w:color w:val="auto"/>
        </w:rPr>
      </w:pPr>
      <w:r>
        <w:rPr>
          <w:rFonts w:ascii="Times New Roman" w:cs="Times New Roman" w:eastAsia="Times New Roman" w:hAnsi="Times New Roman"/>
          <w:sz w:val="22"/>
          <w:szCs w:val="22"/>
          <w:color w:val="auto"/>
        </w:rPr>
        <w:t>Silver Lake Partners IV, L.P. c/o Silver Lake</w:t>
      </w:r>
    </w:p>
    <w:p>
      <w:pPr>
        <w:spacing w:after="0" w:line="2" w:lineRule="exact"/>
        <w:rPr>
          <w:sz w:val="20"/>
          <w:szCs w:val="20"/>
          <w:color w:val="auto"/>
        </w:rPr>
      </w:pPr>
    </w:p>
    <w:p>
      <w:pPr>
        <w:ind w:right="1740"/>
        <w:spacing w:after="0" w:line="230" w:lineRule="auto"/>
        <w:rPr>
          <w:sz w:val="20"/>
          <w:szCs w:val="20"/>
          <w:color w:val="auto"/>
        </w:rPr>
      </w:pPr>
      <w:r>
        <w:rPr>
          <w:rFonts w:ascii="Times New Roman" w:cs="Times New Roman" w:eastAsia="Times New Roman" w:hAnsi="Times New Roman"/>
          <w:sz w:val="22"/>
          <w:szCs w:val="22"/>
          <w:color w:val="auto"/>
        </w:rPr>
        <w:t>2775 Sand Hill Road Suite 100</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Menlo Park  CA  94025</w:t>
      </w:r>
    </w:p>
    <w:p>
      <w:pPr>
        <w:spacing w:after="0" w:line="20" w:lineRule="exact"/>
        <w:rPr>
          <w:sz w:val="20"/>
          <w:szCs w:val="20"/>
          <w:color w:val="auto"/>
        </w:rPr>
      </w:pPr>
    </w:p>
    <w:p>
      <w:pPr>
        <w:ind w:right="220"/>
        <w:spacing w:after="0" w:line="241" w:lineRule="auto"/>
        <w:rPr>
          <w:sz w:val="20"/>
          <w:szCs w:val="20"/>
          <w:color w:val="auto"/>
        </w:rPr>
      </w:pPr>
      <w:r>
        <w:rPr>
          <w:rFonts w:ascii="Times New Roman" w:cs="Times New Roman" w:eastAsia="Times New Roman" w:hAnsi="Times New Roman"/>
          <w:sz w:val="22"/>
          <w:szCs w:val="22"/>
          <w:color w:val="auto"/>
        </w:rPr>
        <w:t>Silver Lake Partners V DE (AIV), L.P. c/o Silver Lake</w:t>
      </w:r>
    </w:p>
    <w:p>
      <w:pPr>
        <w:spacing w:after="0" w:line="2" w:lineRule="exact"/>
        <w:rPr>
          <w:sz w:val="20"/>
          <w:szCs w:val="20"/>
          <w:color w:val="auto"/>
        </w:rPr>
      </w:pPr>
    </w:p>
    <w:p>
      <w:pPr>
        <w:ind w:right="1740"/>
        <w:spacing w:after="0" w:line="230" w:lineRule="auto"/>
        <w:rPr>
          <w:sz w:val="20"/>
          <w:szCs w:val="20"/>
          <w:color w:val="auto"/>
        </w:rPr>
      </w:pPr>
      <w:r>
        <w:rPr>
          <w:rFonts w:ascii="Times New Roman" w:cs="Times New Roman" w:eastAsia="Times New Roman" w:hAnsi="Times New Roman"/>
          <w:sz w:val="22"/>
          <w:szCs w:val="22"/>
          <w:color w:val="auto"/>
        </w:rPr>
        <w:t>2775 Sand Hill Road Suite 100</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Menlo Park  CA  94025</w:t>
      </w:r>
    </w:p>
    <w:p>
      <w:pPr>
        <w:spacing w:after="0" w:line="20" w:lineRule="exact"/>
        <w:rPr>
          <w:sz w:val="20"/>
          <w:szCs w:val="20"/>
          <w:color w:val="auto"/>
        </w:rPr>
      </w:pPr>
    </w:p>
    <w:p>
      <w:pPr>
        <w:ind w:right="880"/>
        <w:spacing w:after="0" w:line="238" w:lineRule="auto"/>
        <w:rPr>
          <w:sz w:val="20"/>
          <w:szCs w:val="20"/>
          <w:color w:val="auto"/>
        </w:rPr>
      </w:pPr>
      <w:r>
        <w:rPr>
          <w:rFonts w:ascii="Times New Roman" w:cs="Times New Roman" w:eastAsia="Times New Roman" w:hAnsi="Times New Roman"/>
          <w:sz w:val="22"/>
          <w:szCs w:val="22"/>
          <w:color w:val="auto"/>
        </w:rPr>
        <w:t>SL SPV-2, L.P. c/o Silver Lake 2775 Sand Hill Road Suite 100</w:t>
      </w:r>
    </w:p>
    <w:p>
      <w:pPr>
        <w:spacing w:after="0"/>
        <w:rPr>
          <w:sz w:val="20"/>
          <w:szCs w:val="20"/>
          <w:color w:val="auto"/>
        </w:rPr>
      </w:pPr>
      <w:r>
        <w:rPr>
          <w:rFonts w:ascii="Times New Roman" w:cs="Times New Roman" w:eastAsia="Times New Roman" w:hAnsi="Times New Roman"/>
          <w:sz w:val="22"/>
          <w:szCs w:val="22"/>
          <w:color w:val="auto"/>
        </w:rPr>
        <w:t>Menlo Park  CA  94025</w:t>
      </w:r>
    </w:p>
    <w:p>
      <w:pPr>
        <w:spacing w:after="0" w:line="20" w:lineRule="exact"/>
        <w:rPr>
          <w:sz w:val="20"/>
          <w:szCs w:val="20"/>
          <w:color w:val="auto"/>
        </w:rPr>
      </w:pPr>
    </w:p>
    <w:p>
      <w:pPr>
        <w:ind w:right="320"/>
        <w:spacing w:after="0" w:line="241" w:lineRule="auto"/>
        <w:rPr>
          <w:sz w:val="20"/>
          <w:szCs w:val="20"/>
          <w:color w:val="auto"/>
        </w:rPr>
      </w:pPr>
      <w:r>
        <w:rPr>
          <w:rFonts w:ascii="Times New Roman" w:cs="Times New Roman" w:eastAsia="Times New Roman" w:hAnsi="Times New Roman"/>
          <w:sz w:val="22"/>
          <w:szCs w:val="22"/>
          <w:color w:val="auto"/>
        </w:rPr>
        <w:t>Silver Lake Technology Investors IV, L.P. c/o Silver Lake</w:t>
      </w:r>
    </w:p>
    <w:p>
      <w:pPr>
        <w:spacing w:after="0" w:line="2" w:lineRule="exact"/>
        <w:rPr>
          <w:sz w:val="20"/>
          <w:szCs w:val="20"/>
          <w:color w:val="auto"/>
        </w:rPr>
      </w:pPr>
    </w:p>
    <w:p>
      <w:pPr>
        <w:ind w:right="1740"/>
        <w:spacing w:after="0" w:line="230" w:lineRule="auto"/>
        <w:rPr>
          <w:sz w:val="20"/>
          <w:szCs w:val="20"/>
          <w:color w:val="auto"/>
        </w:rPr>
      </w:pPr>
      <w:r>
        <w:rPr>
          <w:rFonts w:ascii="Times New Roman" w:cs="Times New Roman" w:eastAsia="Times New Roman" w:hAnsi="Times New Roman"/>
          <w:sz w:val="22"/>
          <w:szCs w:val="22"/>
          <w:color w:val="auto"/>
        </w:rPr>
        <w:t>2775 Sand Hill Road Suite 100</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Menlo Park  CA  94025</w:t>
      </w:r>
    </w:p>
    <w:p>
      <w:pPr>
        <w:spacing w:after="0" w:line="20" w:lineRule="exact"/>
        <w:rPr>
          <w:sz w:val="20"/>
          <w:szCs w:val="20"/>
          <w:color w:val="auto"/>
        </w:rPr>
      </w:pPr>
    </w:p>
    <w:p>
      <w:pPr>
        <w:spacing w:after="0" w:line="241" w:lineRule="auto"/>
        <w:rPr>
          <w:sz w:val="20"/>
          <w:szCs w:val="20"/>
          <w:color w:val="auto"/>
        </w:rPr>
      </w:pPr>
      <w:r>
        <w:rPr>
          <w:rFonts w:ascii="Times New Roman" w:cs="Times New Roman" w:eastAsia="Times New Roman" w:hAnsi="Times New Roman"/>
          <w:sz w:val="22"/>
          <w:szCs w:val="22"/>
          <w:color w:val="auto"/>
        </w:rPr>
        <w:t>Silver Lake Technology Investors V, L.P. c/o Silver Lake</w:t>
      </w:r>
    </w:p>
    <w:p>
      <w:pPr>
        <w:spacing w:after="0" w:line="2" w:lineRule="exact"/>
        <w:rPr>
          <w:sz w:val="20"/>
          <w:szCs w:val="20"/>
          <w:color w:val="auto"/>
        </w:rPr>
      </w:pPr>
    </w:p>
    <w:p>
      <w:pPr>
        <w:ind w:right="1740"/>
        <w:spacing w:after="0" w:line="230" w:lineRule="auto"/>
        <w:rPr>
          <w:sz w:val="20"/>
          <w:szCs w:val="20"/>
          <w:color w:val="auto"/>
        </w:rPr>
      </w:pPr>
      <w:r>
        <w:rPr>
          <w:rFonts w:ascii="Times New Roman" w:cs="Times New Roman" w:eastAsia="Times New Roman" w:hAnsi="Times New Roman"/>
          <w:sz w:val="22"/>
          <w:szCs w:val="22"/>
          <w:color w:val="auto"/>
        </w:rPr>
        <w:t>2775 Sand Hill Road Suite 100</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Menlo Park  CA  94025</w:t>
      </w:r>
    </w:p>
    <w:p>
      <w:pPr>
        <w:spacing w:after="0" w:line="20" w:lineRule="exact"/>
        <w:rPr>
          <w:sz w:val="20"/>
          <w:szCs w:val="20"/>
          <w:color w:val="auto"/>
        </w:rPr>
      </w:pPr>
    </w:p>
    <w:p>
      <w:pPr>
        <w:ind w:right="200"/>
        <w:spacing w:after="0" w:line="241" w:lineRule="auto"/>
        <w:rPr>
          <w:sz w:val="20"/>
          <w:szCs w:val="20"/>
          <w:color w:val="auto"/>
        </w:rPr>
      </w:pPr>
      <w:r>
        <w:rPr>
          <w:rFonts w:ascii="Times New Roman" w:cs="Times New Roman" w:eastAsia="Times New Roman" w:hAnsi="Times New Roman"/>
          <w:sz w:val="22"/>
          <w:szCs w:val="22"/>
          <w:color w:val="auto"/>
        </w:rPr>
        <w:t>Silver Lake Partners IV, L.P. c/o Silver Lake</w:t>
      </w:r>
    </w:p>
    <w:p>
      <w:pPr>
        <w:spacing w:after="0" w:line="2" w:lineRule="exact"/>
        <w:rPr>
          <w:sz w:val="20"/>
          <w:szCs w:val="20"/>
          <w:color w:val="auto"/>
        </w:rPr>
      </w:pPr>
    </w:p>
    <w:p>
      <w:pPr>
        <w:ind w:right="1740"/>
        <w:spacing w:after="0" w:line="230" w:lineRule="auto"/>
        <w:rPr>
          <w:sz w:val="20"/>
          <w:szCs w:val="20"/>
          <w:color w:val="auto"/>
        </w:rPr>
      </w:pPr>
      <w:r>
        <w:rPr>
          <w:rFonts w:ascii="Times New Roman" w:cs="Times New Roman" w:eastAsia="Times New Roman" w:hAnsi="Times New Roman"/>
          <w:sz w:val="22"/>
          <w:szCs w:val="22"/>
          <w:color w:val="auto"/>
        </w:rPr>
        <w:t>2775 Sand Hill Road Suite 100</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Menlo Park  CA  94025</w:t>
      </w:r>
    </w:p>
    <w:p>
      <w:pPr>
        <w:spacing w:after="0" w:line="20" w:lineRule="exact"/>
        <w:rPr>
          <w:sz w:val="20"/>
          <w:szCs w:val="20"/>
          <w:color w:val="auto"/>
        </w:rPr>
      </w:pPr>
    </w:p>
    <w:p>
      <w:pPr>
        <w:ind w:right="220"/>
        <w:spacing w:after="0" w:line="241" w:lineRule="auto"/>
        <w:rPr>
          <w:sz w:val="20"/>
          <w:szCs w:val="20"/>
          <w:color w:val="auto"/>
        </w:rPr>
      </w:pPr>
      <w:r>
        <w:rPr>
          <w:rFonts w:ascii="Times New Roman" w:cs="Times New Roman" w:eastAsia="Times New Roman" w:hAnsi="Times New Roman"/>
          <w:sz w:val="22"/>
          <w:szCs w:val="22"/>
          <w:color w:val="auto"/>
        </w:rPr>
        <w:t>Silver Lake Partners V DE (AIV), L.P. c/o Silver Lake</w:t>
      </w:r>
    </w:p>
    <w:p>
      <w:pPr>
        <w:spacing w:after="0" w:line="2" w:lineRule="exact"/>
        <w:rPr>
          <w:sz w:val="20"/>
          <w:szCs w:val="20"/>
          <w:color w:val="auto"/>
        </w:rPr>
      </w:pPr>
    </w:p>
    <w:p>
      <w:pPr>
        <w:ind w:right="1740"/>
        <w:spacing w:after="0" w:line="230" w:lineRule="auto"/>
        <w:rPr>
          <w:sz w:val="20"/>
          <w:szCs w:val="20"/>
          <w:color w:val="auto"/>
        </w:rPr>
      </w:pPr>
      <w:r>
        <w:rPr>
          <w:rFonts w:ascii="Times New Roman" w:cs="Times New Roman" w:eastAsia="Times New Roman" w:hAnsi="Times New Roman"/>
          <w:sz w:val="22"/>
          <w:szCs w:val="22"/>
          <w:color w:val="auto"/>
        </w:rPr>
        <w:t>2775 Sand Hill Road Suite 100</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Menlo Park  CA  94025</w:t>
      </w:r>
    </w:p>
    <w:p>
      <w:pPr>
        <w:spacing w:after="0" w:line="20" w:lineRule="exact"/>
        <w:rPr>
          <w:sz w:val="20"/>
          <w:szCs w:val="20"/>
          <w:color w:val="auto"/>
        </w:rPr>
      </w:pPr>
    </w:p>
    <w:p>
      <w:pPr>
        <w:ind w:right="880"/>
        <w:spacing w:after="0" w:line="238" w:lineRule="auto"/>
        <w:rPr>
          <w:sz w:val="20"/>
          <w:szCs w:val="20"/>
          <w:color w:val="auto"/>
        </w:rPr>
      </w:pPr>
      <w:r>
        <w:rPr>
          <w:rFonts w:ascii="Times New Roman" w:cs="Times New Roman" w:eastAsia="Times New Roman" w:hAnsi="Times New Roman"/>
          <w:sz w:val="22"/>
          <w:szCs w:val="22"/>
          <w:color w:val="auto"/>
        </w:rPr>
        <w:t>SL SPV-2, L.P. c/o Silver Lake 2775 Sand Hill Road Suite 100</w:t>
      </w:r>
    </w:p>
    <w:p>
      <w:pPr>
        <w:spacing w:after="0"/>
        <w:rPr>
          <w:sz w:val="20"/>
          <w:szCs w:val="20"/>
          <w:color w:val="auto"/>
        </w:rPr>
      </w:pPr>
      <w:r>
        <w:rPr>
          <w:rFonts w:ascii="Times New Roman" w:cs="Times New Roman" w:eastAsia="Times New Roman" w:hAnsi="Times New Roman"/>
          <w:sz w:val="22"/>
          <w:szCs w:val="22"/>
          <w:color w:val="auto"/>
        </w:rPr>
        <w:t>Menlo Park  CA  94025</w:t>
      </w:r>
    </w:p>
    <w:p>
      <w:pPr>
        <w:spacing w:after="0" w:line="20" w:lineRule="exact"/>
        <w:rPr>
          <w:sz w:val="20"/>
          <w:szCs w:val="20"/>
          <w:color w:val="auto"/>
        </w:rPr>
      </w:pPr>
    </w:p>
    <w:p>
      <w:pPr>
        <w:ind w:right="320"/>
        <w:spacing w:after="0" w:line="241" w:lineRule="auto"/>
        <w:rPr>
          <w:sz w:val="20"/>
          <w:szCs w:val="20"/>
          <w:color w:val="auto"/>
        </w:rPr>
      </w:pPr>
      <w:r>
        <w:rPr>
          <w:rFonts w:ascii="Times New Roman" w:cs="Times New Roman" w:eastAsia="Times New Roman" w:hAnsi="Times New Roman"/>
          <w:sz w:val="22"/>
          <w:szCs w:val="22"/>
          <w:color w:val="auto"/>
        </w:rPr>
        <w:t>Silver Lake Technology Investors IV, L.P. c/o Silver Lake</w:t>
      </w:r>
    </w:p>
    <w:p>
      <w:pPr>
        <w:spacing w:after="0" w:line="2" w:lineRule="exact"/>
        <w:rPr>
          <w:sz w:val="20"/>
          <w:szCs w:val="20"/>
          <w:color w:val="auto"/>
        </w:rPr>
      </w:pPr>
    </w:p>
    <w:p>
      <w:pPr>
        <w:ind w:right="1740"/>
        <w:spacing w:after="0" w:line="230" w:lineRule="auto"/>
        <w:rPr>
          <w:sz w:val="20"/>
          <w:szCs w:val="20"/>
          <w:color w:val="auto"/>
        </w:rPr>
      </w:pPr>
      <w:r>
        <w:rPr>
          <w:rFonts w:ascii="Times New Roman" w:cs="Times New Roman" w:eastAsia="Times New Roman" w:hAnsi="Times New Roman"/>
          <w:sz w:val="22"/>
          <w:szCs w:val="22"/>
          <w:color w:val="auto"/>
        </w:rPr>
        <w:t>2775 Sand Hill Road Suite 100</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Menlo Park  CA  94025</w:t>
      </w:r>
    </w:p>
    <w:p>
      <w:pPr>
        <w:spacing w:after="0" w:line="20" w:lineRule="exact"/>
        <w:rPr>
          <w:sz w:val="20"/>
          <w:szCs w:val="20"/>
          <w:color w:val="auto"/>
        </w:rPr>
      </w:pPr>
    </w:p>
    <w:p>
      <w:pPr>
        <w:spacing w:after="0" w:line="241" w:lineRule="auto"/>
        <w:rPr>
          <w:sz w:val="20"/>
          <w:szCs w:val="20"/>
          <w:color w:val="auto"/>
        </w:rPr>
      </w:pPr>
      <w:r>
        <w:rPr>
          <w:rFonts w:ascii="Times New Roman" w:cs="Times New Roman" w:eastAsia="Times New Roman" w:hAnsi="Times New Roman"/>
          <w:sz w:val="22"/>
          <w:szCs w:val="22"/>
          <w:color w:val="auto"/>
        </w:rPr>
        <w:t>Silver Lake Technology Investors V, L.P. c/o Silver Lake</w:t>
      </w:r>
    </w:p>
    <w:p>
      <w:pPr>
        <w:spacing w:after="0" w:line="2" w:lineRule="exact"/>
        <w:rPr>
          <w:sz w:val="20"/>
          <w:szCs w:val="20"/>
          <w:color w:val="auto"/>
        </w:rPr>
      </w:pPr>
    </w:p>
    <w:p>
      <w:pPr>
        <w:ind w:right="1740"/>
        <w:spacing w:after="0" w:line="230" w:lineRule="auto"/>
        <w:rPr>
          <w:sz w:val="20"/>
          <w:szCs w:val="20"/>
          <w:color w:val="auto"/>
        </w:rPr>
      </w:pPr>
      <w:r>
        <w:rPr>
          <w:rFonts w:ascii="Times New Roman" w:cs="Times New Roman" w:eastAsia="Times New Roman" w:hAnsi="Times New Roman"/>
          <w:sz w:val="22"/>
          <w:szCs w:val="22"/>
          <w:color w:val="auto"/>
        </w:rPr>
        <w:t>2775 Sand Hill Road Suite 100</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Menlo Park  CA  94025</w:t>
      </w:r>
    </w:p>
    <w:p>
      <w:pPr>
        <w:spacing w:after="0" w:line="20" w:lineRule="exact"/>
        <w:rPr>
          <w:sz w:val="20"/>
          <w:szCs w:val="20"/>
          <w:color w:val="auto"/>
        </w:rPr>
      </w:pPr>
    </w:p>
    <w:p>
      <w:pPr>
        <w:ind w:right="380"/>
        <w:spacing w:after="0" w:line="241" w:lineRule="auto"/>
        <w:rPr>
          <w:sz w:val="20"/>
          <w:szCs w:val="20"/>
          <w:color w:val="auto"/>
        </w:rPr>
      </w:pPr>
      <w:r>
        <w:rPr>
          <w:rFonts w:ascii="Times New Roman" w:cs="Times New Roman" w:eastAsia="Times New Roman" w:hAnsi="Times New Roman"/>
          <w:sz w:val="22"/>
          <w:szCs w:val="22"/>
          <w:color w:val="auto"/>
        </w:rPr>
        <w:t>Silver Lake Group, L.L.C. c/o Silver Lake</w:t>
      </w:r>
    </w:p>
    <w:p>
      <w:pPr>
        <w:spacing w:after="0" w:line="2" w:lineRule="exact"/>
        <w:rPr>
          <w:sz w:val="20"/>
          <w:szCs w:val="20"/>
          <w:color w:val="auto"/>
        </w:rPr>
      </w:pPr>
    </w:p>
    <w:p>
      <w:pPr>
        <w:ind w:right="1740"/>
        <w:spacing w:after="0" w:line="230" w:lineRule="auto"/>
        <w:rPr>
          <w:sz w:val="20"/>
          <w:szCs w:val="20"/>
          <w:color w:val="auto"/>
        </w:rPr>
      </w:pPr>
      <w:r>
        <w:rPr>
          <w:rFonts w:ascii="Times New Roman" w:cs="Times New Roman" w:eastAsia="Times New Roman" w:hAnsi="Times New Roman"/>
          <w:sz w:val="22"/>
          <w:szCs w:val="22"/>
          <w:color w:val="auto"/>
        </w:rPr>
        <w:t>2775 Sand Hill Road Suite 100</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Menlo Park  CA  94025</w:t>
      </w:r>
    </w:p>
    <w:p>
      <w:pPr>
        <w:spacing w:after="0" w:line="20" w:lineRule="exact"/>
        <w:rPr>
          <w:sz w:val="20"/>
          <w:szCs w:val="20"/>
          <w:color w:val="auto"/>
        </w:rPr>
      </w:pPr>
    </w:p>
    <w:p>
      <w:pPr>
        <w:ind w:right="160"/>
        <w:spacing w:after="0" w:line="244" w:lineRule="auto"/>
        <w:rPr>
          <w:sz w:val="20"/>
          <w:szCs w:val="20"/>
          <w:color w:val="auto"/>
        </w:rPr>
      </w:pPr>
      <w:r>
        <w:rPr>
          <w:rFonts w:ascii="Times New Roman" w:cs="Times New Roman" w:eastAsia="Times New Roman" w:hAnsi="Times New Roman"/>
          <w:sz w:val="22"/>
          <w:szCs w:val="22"/>
          <w:color w:val="auto"/>
        </w:rPr>
        <w:t>Silver Lake Management Company III, L.L.C. c/o Silver Lake 2775 Sand Hill Road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82"/>
        </w:trPr>
        <w:tc>
          <w:tcPr>
            <w:tcW w:w="2860" w:type="dxa"/>
            <w:vAlign w:val="bottom"/>
          </w:tcPr>
          <w:p>
            <w:pPr>
              <w:spacing w:after="0"/>
              <w:rPr>
                <w:sz w:val="20"/>
                <w:szCs w:val="20"/>
                <w:color w:val="auto"/>
              </w:rPr>
            </w:pPr>
            <w:r>
              <w:rPr>
                <w:rFonts w:ascii="Times New Roman" w:cs="Times New Roman" w:eastAsia="Times New Roman" w:hAnsi="Times New Roman"/>
                <w:sz w:val="22"/>
                <w:szCs w:val="22"/>
                <w:color w:val="auto"/>
              </w:rPr>
              <w:t>Class C Common Stock</w:t>
            </w:r>
          </w:p>
        </w:tc>
        <w:tc>
          <w:tcPr>
            <w:tcW w:w="282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09/18/2025 2014</w:t>
            </w:r>
          </w:p>
        </w:tc>
        <w:tc>
          <w:tcPr>
            <w:tcW w:w="148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266494.26</w:t>
            </w:r>
          </w:p>
        </w:tc>
      </w:tr>
      <w:tr>
        <w:trPr>
          <w:trHeight w:val="1269"/>
        </w:trPr>
        <w:tc>
          <w:tcPr>
            <w:tcW w:w="2860" w:type="dxa"/>
            <w:vAlign w:val="bottom"/>
          </w:tcPr>
          <w:p>
            <w:pPr>
              <w:spacing w:after="0"/>
              <w:rPr>
                <w:sz w:val="20"/>
                <w:szCs w:val="20"/>
                <w:color w:val="auto"/>
              </w:rPr>
            </w:pPr>
            <w:r>
              <w:rPr>
                <w:rFonts w:ascii="Times New Roman" w:cs="Times New Roman" w:eastAsia="Times New Roman" w:hAnsi="Times New Roman"/>
                <w:sz w:val="22"/>
                <w:szCs w:val="22"/>
                <w:color w:val="auto"/>
              </w:rPr>
              <w:t>Class C Common Stock</w:t>
            </w:r>
          </w:p>
        </w:tc>
        <w:tc>
          <w:tcPr>
            <w:tcW w:w="282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09/19/2025 132258</w:t>
            </w:r>
          </w:p>
        </w:tc>
        <w:tc>
          <w:tcPr>
            <w:tcW w:w="1480" w:type="dxa"/>
            <w:vAlign w:val="bottom"/>
          </w:tcPr>
          <w:p>
            <w:pPr>
              <w:ind w:left="340"/>
              <w:spacing w:after="0"/>
              <w:rPr>
                <w:sz w:val="20"/>
                <w:szCs w:val="20"/>
                <w:color w:val="auto"/>
              </w:rPr>
            </w:pPr>
            <w:r>
              <w:rPr>
                <w:rFonts w:ascii="Times New Roman" w:cs="Times New Roman" w:eastAsia="Times New Roman" w:hAnsi="Times New Roman"/>
                <w:sz w:val="22"/>
                <w:szCs w:val="22"/>
                <w:color w:val="auto"/>
                <w:w w:val="96"/>
              </w:rPr>
              <w:t>17569232.87</w:t>
            </w:r>
          </w:p>
        </w:tc>
      </w:tr>
      <w:tr>
        <w:trPr>
          <w:trHeight w:val="1269"/>
        </w:trPr>
        <w:tc>
          <w:tcPr>
            <w:tcW w:w="2860" w:type="dxa"/>
            <w:vAlign w:val="bottom"/>
          </w:tcPr>
          <w:p>
            <w:pPr>
              <w:spacing w:after="0"/>
              <w:rPr>
                <w:sz w:val="20"/>
                <w:szCs w:val="20"/>
                <w:color w:val="auto"/>
              </w:rPr>
            </w:pPr>
            <w:r>
              <w:rPr>
                <w:rFonts w:ascii="Times New Roman" w:cs="Times New Roman" w:eastAsia="Times New Roman" w:hAnsi="Times New Roman"/>
                <w:sz w:val="22"/>
                <w:szCs w:val="22"/>
                <w:color w:val="auto"/>
              </w:rPr>
              <w:t>Class C Common Stock</w:t>
            </w:r>
          </w:p>
        </w:tc>
        <w:tc>
          <w:tcPr>
            <w:tcW w:w="282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09/19/2025 68000</w:t>
            </w:r>
          </w:p>
        </w:tc>
        <w:tc>
          <w:tcPr>
            <w:tcW w:w="148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9033161.21</w:t>
            </w:r>
          </w:p>
        </w:tc>
      </w:tr>
      <w:tr>
        <w:trPr>
          <w:trHeight w:val="1148"/>
        </w:trPr>
        <w:tc>
          <w:tcPr>
            <w:tcW w:w="2860" w:type="dxa"/>
            <w:vAlign w:val="bottom"/>
          </w:tcPr>
          <w:p>
            <w:pPr>
              <w:spacing w:after="0"/>
              <w:rPr>
                <w:sz w:val="20"/>
                <w:szCs w:val="20"/>
                <w:color w:val="auto"/>
              </w:rPr>
            </w:pPr>
            <w:r>
              <w:rPr>
                <w:rFonts w:ascii="Times New Roman" w:cs="Times New Roman" w:eastAsia="Times New Roman" w:hAnsi="Times New Roman"/>
                <w:sz w:val="22"/>
                <w:szCs w:val="22"/>
                <w:color w:val="auto"/>
              </w:rPr>
              <w:t>Class C Common Stock</w:t>
            </w:r>
          </w:p>
        </w:tc>
        <w:tc>
          <w:tcPr>
            <w:tcW w:w="282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09/19/2025 114263</w:t>
            </w:r>
          </w:p>
        </w:tc>
        <w:tc>
          <w:tcPr>
            <w:tcW w:w="1480" w:type="dxa"/>
            <w:vAlign w:val="bottom"/>
          </w:tcPr>
          <w:p>
            <w:pPr>
              <w:ind w:left="340"/>
              <w:spacing w:after="0"/>
              <w:rPr>
                <w:sz w:val="20"/>
                <w:szCs w:val="20"/>
                <w:color w:val="auto"/>
              </w:rPr>
            </w:pPr>
            <w:r>
              <w:rPr>
                <w:rFonts w:ascii="Times New Roman" w:cs="Times New Roman" w:eastAsia="Times New Roman" w:hAnsi="Times New Roman"/>
                <w:sz w:val="22"/>
                <w:szCs w:val="22"/>
                <w:color w:val="auto"/>
                <w:w w:val="96"/>
              </w:rPr>
              <w:t>15178766.16</w:t>
            </w:r>
          </w:p>
        </w:tc>
      </w:tr>
      <w:tr>
        <w:trPr>
          <w:trHeight w:val="1147"/>
        </w:trPr>
        <w:tc>
          <w:tcPr>
            <w:tcW w:w="2860" w:type="dxa"/>
            <w:vAlign w:val="bottom"/>
          </w:tcPr>
          <w:p>
            <w:pPr>
              <w:spacing w:after="0"/>
              <w:rPr>
                <w:sz w:val="20"/>
                <w:szCs w:val="20"/>
                <w:color w:val="auto"/>
              </w:rPr>
            </w:pPr>
            <w:r>
              <w:rPr>
                <w:rFonts w:ascii="Times New Roman" w:cs="Times New Roman" w:eastAsia="Times New Roman" w:hAnsi="Times New Roman"/>
                <w:sz w:val="22"/>
                <w:szCs w:val="22"/>
                <w:color w:val="auto"/>
              </w:rPr>
              <w:t>Class C Common Stock</w:t>
            </w:r>
          </w:p>
        </w:tc>
        <w:tc>
          <w:tcPr>
            <w:tcW w:w="282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09/19/2025 2516</w:t>
            </w:r>
          </w:p>
        </w:tc>
        <w:tc>
          <w:tcPr>
            <w:tcW w:w="148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334226.96</w:t>
            </w:r>
          </w:p>
        </w:tc>
      </w:tr>
      <w:tr>
        <w:trPr>
          <w:trHeight w:val="1269"/>
        </w:trPr>
        <w:tc>
          <w:tcPr>
            <w:tcW w:w="2860" w:type="dxa"/>
            <w:vAlign w:val="bottom"/>
          </w:tcPr>
          <w:p>
            <w:pPr>
              <w:spacing w:after="0"/>
              <w:rPr>
                <w:sz w:val="20"/>
                <w:szCs w:val="20"/>
                <w:color w:val="auto"/>
              </w:rPr>
            </w:pPr>
            <w:r>
              <w:rPr>
                <w:rFonts w:ascii="Times New Roman" w:cs="Times New Roman" w:eastAsia="Times New Roman" w:hAnsi="Times New Roman"/>
                <w:sz w:val="22"/>
                <w:szCs w:val="22"/>
                <w:color w:val="auto"/>
              </w:rPr>
              <w:t>Class C Common Stock</w:t>
            </w:r>
          </w:p>
        </w:tc>
        <w:tc>
          <w:tcPr>
            <w:tcW w:w="282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09/19/2025 1134</w:t>
            </w:r>
          </w:p>
        </w:tc>
        <w:tc>
          <w:tcPr>
            <w:tcW w:w="148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150641.25</w:t>
            </w:r>
          </w:p>
        </w:tc>
      </w:tr>
      <w:tr>
        <w:trPr>
          <w:trHeight w:val="1269"/>
        </w:trPr>
        <w:tc>
          <w:tcPr>
            <w:tcW w:w="2860" w:type="dxa"/>
            <w:vAlign w:val="bottom"/>
          </w:tcPr>
          <w:p>
            <w:pPr>
              <w:spacing w:after="0"/>
              <w:rPr>
                <w:sz w:val="20"/>
                <w:szCs w:val="20"/>
                <w:color w:val="auto"/>
              </w:rPr>
            </w:pPr>
            <w:r>
              <w:rPr>
                <w:rFonts w:ascii="Times New Roman" w:cs="Times New Roman" w:eastAsia="Times New Roman" w:hAnsi="Times New Roman"/>
                <w:sz w:val="22"/>
                <w:szCs w:val="22"/>
                <w:color w:val="auto"/>
              </w:rPr>
              <w:t>Class C Common Stock</w:t>
            </w:r>
          </w:p>
        </w:tc>
        <w:tc>
          <w:tcPr>
            <w:tcW w:w="282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09/22/2025 343038</w:t>
            </w:r>
          </w:p>
        </w:tc>
        <w:tc>
          <w:tcPr>
            <w:tcW w:w="1480" w:type="dxa"/>
            <w:vAlign w:val="bottom"/>
          </w:tcPr>
          <w:p>
            <w:pPr>
              <w:ind w:left="340"/>
              <w:spacing w:after="0"/>
              <w:rPr>
                <w:sz w:val="20"/>
                <w:szCs w:val="20"/>
                <w:color w:val="auto"/>
              </w:rPr>
            </w:pPr>
            <w:r>
              <w:rPr>
                <w:rFonts w:ascii="Times New Roman" w:cs="Times New Roman" w:eastAsia="Times New Roman" w:hAnsi="Times New Roman"/>
                <w:sz w:val="22"/>
                <w:szCs w:val="22"/>
                <w:color w:val="auto"/>
                <w:w w:val="96"/>
              </w:rPr>
              <w:t>46644308.70</w:t>
            </w:r>
          </w:p>
        </w:tc>
      </w:tr>
      <w:tr>
        <w:trPr>
          <w:trHeight w:val="1269"/>
        </w:trPr>
        <w:tc>
          <w:tcPr>
            <w:tcW w:w="2860" w:type="dxa"/>
            <w:vAlign w:val="bottom"/>
          </w:tcPr>
          <w:p>
            <w:pPr>
              <w:spacing w:after="0"/>
              <w:rPr>
                <w:sz w:val="20"/>
                <w:szCs w:val="20"/>
                <w:color w:val="auto"/>
              </w:rPr>
            </w:pPr>
            <w:r>
              <w:rPr>
                <w:rFonts w:ascii="Times New Roman" w:cs="Times New Roman" w:eastAsia="Times New Roman" w:hAnsi="Times New Roman"/>
                <w:sz w:val="22"/>
                <w:szCs w:val="22"/>
                <w:color w:val="auto"/>
              </w:rPr>
              <w:t>Class C Common Stock</w:t>
            </w:r>
          </w:p>
        </w:tc>
        <w:tc>
          <w:tcPr>
            <w:tcW w:w="282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09/22/2025 176219</w:t>
            </w:r>
          </w:p>
        </w:tc>
        <w:tc>
          <w:tcPr>
            <w:tcW w:w="1480" w:type="dxa"/>
            <w:vAlign w:val="bottom"/>
          </w:tcPr>
          <w:p>
            <w:pPr>
              <w:ind w:left="340"/>
              <w:spacing w:after="0"/>
              <w:rPr>
                <w:sz w:val="20"/>
                <w:szCs w:val="20"/>
                <w:color w:val="auto"/>
              </w:rPr>
            </w:pPr>
            <w:r>
              <w:rPr>
                <w:rFonts w:ascii="Times New Roman" w:cs="Times New Roman" w:eastAsia="Times New Roman" w:hAnsi="Times New Roman"/>
                <w:sz w:val="22"/>
                <w:szCs w:val="22"/>
                <w:color w:val="auto"/>
                <w:w w:val="96"/>
              </w:rPr>
              <w:t>23961232.97</w:t>
            </w:r>
          </w:p>
        </w:tc>
      </w:tr>
      <w:tr>
        <w:trPr>
          <w:trHeight w:val="1148"/>
        </w:trPr>
        <w:tc>
          <w:tcPr>
            <w:tcW w:w="2860" w:type="dxa"/>
            <w:vAlign w:val="bottom"/>
          </w:tcPr>
          <w:p>
            <w:pPr>
              <w:spacing w:after="0"/>
              <w:rPr>
                <w:sz w:val="20"/>
                <w:szCs w:val="20"/>
                <w:color w:val="auto"/>
              </w:rPr>
            </w:pPr>
            <w:r>
              <w:rPr>
                <w:rFonts w:ascii="Times New Roman" w:cs="Times New Roman" w:eastAsia="Times New Roman" w:hAnsi="Times New Roman"/>
                <w:sz w:val="22"/>
                <w:szCs w:val="22"/>
                <w:color w:val="auto"/>
              </w:rPr>
              <w:t>Class C Common Stock</w:t>
            </w:r>
          </w:p>
        </w:tc>
        <w:tc>
          <w:tcPr>
            <w:tcW w:w="282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09/22/2025 296277</w:t>
            </w:r>
          </w:p>
        </w:tc>
        <w:tc>
          <w:tcPr>
            <w:tcW w:w="1480" w:type="dxa"/>
            <w:vAlign w:val="bottom"/>
          </w:tcPr>
          <w:p>
            <w:pPr>
              <w:ind w:left="340"/>
              <w:spacing w:after="0"/>
              <w:rPr>
                <w:sz w:val="20"/>
                <w:szCs w:val="20"/>
                <w:color w:val="auto"/>
              </w:rPr>
            </w:pPr>
            <w:r>
              <w:rPr>
                <w:rFonts w:ascii="Times New Roman" w:cs="Times New Roman" w:eastAsia="Times New Roman" w:hAnsi="Times New Roman"/>
                <w:sz w:val="22"/>
                <w:szCs w:val="22"/>
                <w:color w:val="auto"/>
                <w:w w:val="96"/>
              </w:rPr>
              <w:t>40286020.35</w:t>
            </w:r>
          </w:p>
        </w:tc>
      </w:tr>
      <w:tr>
        <w:trPr>
          <w:trHeight w:val="1148"/>
        </w:trPr>
        <w:tc>
          <w:tcPr>
            <w:tcW w:w="2860" w:type="dxa"/>
            <w:vAlign w:val="bottom"/>
          </w:tcPr>
          <w:p>
            <w:pPr>
              <w:spacing w:after="0"/>
              <w:rPr>
                <w:sz w:val="20"/>
                <w:szCs w:val="20"/>
                <w:color w:val="auto"/>
              </w:rPr>
            </w:pPr>
            <w:r>
              <w:rPr>
                <w:rFonts w:ascii="Times New Roman" w:cs="Times New Roman" w:eastAsia="Times New Roman" w:hAnsi="Times New Roman"/>
                <w:sz w:val="22"/>
                <w:szCs w:val="22"/>
                <w:color w:val="auto"/>
              </w:rPr>
              <w:t>Class C Common Stock</w:t>
            </w:r>
          </w:p>
        </w:tc>
        <w:tc>
          <w:tcPr>
            <w:tcW w:w="282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09/22/2025 6524</w:t>
            </w:r>
          </w:p>
        </w:tc>
        <w:tc>
          <w:tcPr>
            <w:tcW w:w="148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887095.51</w:t>
            </w:r>
          </w:p>
        </w:tc>
      </w:tr>
      <w:tr>
        <w:trPr>
          <w:trHeight w:val="1269"/>
        </w:trPr>
        <w:tc>
          <w:tcPr>
            <w:tcW w:w="2860" w:type="dxa"/>
            <w:vAlign w:val="bottom"/>
          </w:tcPr>
          <w:p>
            <w:pPr>
              <w:spacing w:after="0"/>
              <w:rPr>
                <w:sz w:val="20"/>
                <w:szCs w:val="20"/>
                <w:color w:val="auto"/>
              </w:rPr>
            </w:pPr>
            <w:r>
              <w:rPr>
                <w:rFonts w:ascii="Times New Roman" w:cs="Times New Roman" w:eastAsia="Times New Roman" w:hAnsi="Times New Roman"/>
                <w:sz w:val="22"/>
                <w:szCs w:val="22"/>
                <w:color w:val="auto"/>
              </w:rPr>
              <w:t>Class C Common Stock</w:t>
            </w:r>
          </w:p>
        </w:tc>
        <w:tc>
          <w:tcPr>
            <w:tcW w:w="282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09/22/2025 2942</w:t>
            </w:r>
          </w:p>
        </w:tc>
        <w:tc>
          <w:tcPr>
            <w:tcW w:w="148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400036.02</w:t>
            </w:r>
          </w:p>
        </w:tc>
      </w:tr>
      <w:tr>
        <w:trPr>
          <w:trHeight w:val="1269"/>
        </w:trPr>
        <w:tc>
          <w:tcPr>
            <w:tcW w:w="2860" w:type="dxa"/>
            <w:vAlign w:val="bottom"/>
          </w:tcPr>
          <w:p>
            <w:pPr>
              <w:spacing w:after="0"/>
              <w:rPr>
                <w:sz w:val="20"/>
                <w:szCs w:val="20"/>
                <w:color w:val="auto"/>
              </w:rPr>
            </w:pPr>
            <w:r>
              <w:rPr>
                <w:rFonts w:ascii="Times New Roman" w:cs="Times New Roman" w:eastAsia="Times New Roman" w:hAnsi="Times New Roman"/>
                <w:sz w:val="22"/>
                <w:szCs w:val="22"/>
                <w:color w:val="auto"/>
              </w:rPr>
              <w:t>Class C Common Stock</w:t>
            </w:r>
          </w:p>
        </w:tc>
        <w:tc>
          <w:tcPr>
            <w:tcW w:w="282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09/25/2025 6701</w:t>
            </w:r>
          </w:p>
        </w:tc>
        <w:tc>
          <w:tcPr>
            <w:tcW w:w="148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875306.73</w:t>
            </w:r>
          </w:p>
        </w:tc>
      </w:tr>
      <w:tr>
        <w:trPr>
          <w:trHeight w:val="783"/>
        </w:trPr>
        <w:tc>
          <w:tcPr>
            <w:tcW w:w="2860" w:type="dxa"/>
            <w:vAlign w:val="bottom"/>
          </w:tcPr>
          <w:p>
            <w:pPr>
              <w:spacing w:after="0"/>
              <w:rPr>
                <w:sz w:val="20"/>
                <w:szCs w:val="20"/>
                <w:color w:val="auto"/>
              </w:rPr>
            </w:pPr>
            <w:r>
              <w:rPr>
                <w:rFonts w:ascii="Times New Roman" w:cs="Times New Roman" w:eastAsia="Times New Roman" w:hAnsi="Times New Roman"/>
                <w:sz w:val="22"/>
                <w:szCs w:val="22"/>
                <w:color w:val="auto"/>
              </w:rPr>
              <w:t>Class C Common Stock</w:t>
            </w:r>
          </w:p>
        </w:tc>
        <w:tc>
          <w:tcPr>
            <w:tcW w:w="282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09/25/2025 1035</w:t>
            </w:r>
          </w:p>
        </w:tc>
        <w:tc>
          <w:tcPr>
            <w:tcW w:w="148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135195.12</w:t>
            </w:r>
          </w:p>
        </w:tc>
      </w:tr>
    </w:tbl>
    <w:p>
      <w:pPr>
        <w:sectPr>
          <w:pgSz w:w="11900" w:h="16852" w:orient="portrait"/>
          <w:cols w:equalWidth="0" w:num="2">
            <w:col w:w="3560" w:space="60"/>
            <w:col w:w="7160"/>
          </w:cols>
          <w:pgMar w:left="360" w:top="112" w:right="759" w:bottom="0" w:gutter="0" w:footer="0" w:header="0"/>
        </w:sectPr>
      </w:pPr>
    </w:p>
    <w:bookmarkStart w:id="5" w:name="page6"/>
    <w:bookmarkEnd w:id="5"/>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Suite 100</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Menlo Park  CA  94025</w:t>
      </w:r>
    </w:p>
    <w:p>
      <w:pPr>
        <w:spacing w:after="0" w:line="20" w:lineRule="exact"/>
        <w:rPr>
          <w:sz w:val="20"/>
          <w:szCs w:val="20"/>
          <w:color w:val="auto"/>
        </w:rPr>
      </w:pPr>
    </w:p>
    <w:p>
      <w:pPr>
        <w:ind w:right="160"/>
        <w:spacing w:after="0" w:line="241" w:lineRule="auto"/>
        <w:rPr>
          <w:sz w:val="20"/>
          <w:szCs w:val="20"/>
          <w:color w:val="auto"/>
        </w:rPr>
      </w:pPr>
      <w:r>
        <w:rPr>
          <w:rFonts w:ascii="Times New Roman" w:cs="Times New Roman" w:eastAsia="Times New Roman" w:hAnsi="Times New Roman"/>
          <w:sz w:val="22"/>
          <w:szCs w:val="22"/>
          <w:color w:val="auto"/>
        </w:rPr>
        <w:t>Silver Lake Management Company IV, L.L.C. c/o Silver Lake</w:t>
      </w:r>
    </w:p>
    <w:p>
      <w:pPr>
        <w:spacing w:after="0" w:line="2" w:lineRule="exact"/>
        <w:rPr>
          <w:sz w:val="20"/>
          <w:szCs w:val="20"/>
          <w:color w:val="auto"/>
        </w:rPr>
      </w:pPr>
    </w:p>
    <w:p>
      <w:pPr>
        <w:ind w:right="1740"/>
        <w:spacing w:after="0" w:line="230" w:lineRule="auto"/>
        <w:rPr>
          <w:sz w:val="20"/>
          <w:szCs w:val="20"/>
          <w:color w:val="auto"/>
        </w:rPr>
      </w:pPr>
      <w:r>
        <w:rPr>
          <w:rFonts w:ascii="Times New Roman" w:cs="Times New Roman" w:eastAsia="Times New Roman" w:hAnsi="Times New Roman"/>
          <w:sz w:val="22"/>
          <w:szCs w:val="22"/>
          <w:color w:val="auto"/>
        </w:rPr>
        <w:t>2775 Sand Hill Road Suite 100</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Menlo Park  CA  94025</w:t>
      </w:r>
    </w:p>
    <w:p>
      <w:pPr>
        <w:spacing w:after="0" w:line="20" w:lineRule="exact"/>
        <w:rPr>
          <w:sz w:val="20"/>
          <w:szCs w:val="20"/>
          <w:color w:val="auto"/>
        </w:rPr>
      </w:pPr>
    </w:p>
    <w:p>
      <w:pPr>
        <w:ind w:right="240"/>
        <w:spacing w:after="0" w:line="241" w:lineRule="auto"/>
        <w:rPr>
          <w:sz w:val="20"/>
          <w:szCs w:val="20"/>
          <w:color w:val="auto"/>
        </w:rPr>
      </w:pPr>
      <w:r>
        <w:rPr>
          <w:rFonts w:ascii="Times New Roman" w:cs="Times New Roman" w:eastAsia="Times New Roman" w:hAnsi="Times New Roman"/>
          <w:sz w:val="22"/>
          <w:szCs w:val="22"/>
          <w:color w:val="auto"/>
        </w:rPr>
        <w:t>Silver Lake Management Company V, L.L.C. c/o Silver Lake</w:t>
      </w:r>
    </w:p>
    <w:p>
      <w:pPr>
        <w:spacing w:after="0" w:line="2" w:lineRule="exact"/>
        <w:rPr>
          <w:sz w:val="20"/>
          <w:szCs w:val="20"/>
          <w:color w:val="auto"/>
        </w:rPr>
      </w:pPr>
    </w:p>
    <w:p>
      <w:pPr>
        <w:ind w:right="1740"/>
        <w:spacing w:after="0" w:line="230" w:lineRule="auto"/>
        <w:rPr>
          <w:sz w:val="20"/>
          <w:szCs w:val="20"/>
          <w:color w:val="auto"/>
        </w:rPr>
      </w:pPr>
      <w:r>
        <w:rPr>
          <w:rFonts w:ascii="Times New Roman" w:cs="Times New Roman" w:eastAsia="Times New Roman" w:hAnsi="Times New Roman"/>
          <w:sz w:val="22"/>
          <w:szCs w:val="22"/>
          <w:color w:val="auto"/>
        </w:rPr>
        <w:t>2775 Sand Hill Road Suite 100</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Menlo Park  CA  94025</w:t>
      </w:r>
    </w:p>
    <w:p>
      <w:pPr>
        <w:spacing w:after="0" w:line="20" w:lineRule="exact"/>
        <w:rPr>
          <w:sz w:val="20"/>
          <w:szCs w:val="20"/>
          <w:color w:val="auto"/>
        </w:rPr>
      </w:pPr>
    </w:p>
    <w:p>
      <w:pPr>
        <w:ind w:right="240"/>
        <w:spacing w:after="0" w:line="241" w:lineRule="auto"/>
        <w:rPr>
          <w:sz w:val="20"/>
          <w:szCs w:val="20"/>
          <w:color w:val="auto"/>
        </w:rPr>
      </w:pPr>
      <w:r>
        <w:rPr>
          <w:rFonts w:ascii="Times New Roman" w:cs="Times New Roman" w:eastAsia="Times New Roman" w:hAnsi="Times New Roman"/>
          <w:sz w:val="22"/>
          <w:szCs w:val="22"/>
          <w:color w:val="auto"/>
        </w:rPr>
        <w:t>Silver Lake Technology Management, L.L.C. c/o Silver Lake</w:t>
      </w:r>
    </w:p>
    <w:p>
      <w:pPr>
        <w:spacing w:after="0" w:line="2" w:lineRule="exact"/>
        <w:rPr>
          <w:sz w:val="20"/>
          <w:szCs w:val="20"/>
          <w:color w:val="auto"/>
        </w:rPr>
      </w:pPr>
    </w:p>
    <w:p>
      <w:pPr>
        <w:ind w:right="1740"/>
        <w:spacing w:after="0" w:line="230" w:lineRule="auto"/>
        <w:rPr>
          <w:sz w:val="20"/>
          <w:szCs w:val="20"/>
          <w:color w:val="auto"/>
        </w:rPr>
      </w:pPr>
      <w:r>
        <w:rPr>
          <w:rFonts w:ascii="Times New Roman" w:cs="Times New Roman" w:eastAsia="Times New Roman" w:hAnsi="Times New Roman"/>
          <w:sz w:val="22"/>
          <w:szCs w:val="22"/>
          <w:color w:val="auto"/>
        </w:rPr>
        <w:t>2775 Sand Hill Road Suite 100</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Menlo Park  CA  94025</w:t>
      </w:r>
    </w:p>
    <w:p>
      <w:pPr>
        <w:spacing w:after="0" w:line="20" w:lineRule="exact"/>
        <w:rPr>
          <w:sz w:val="20"/>
          <w:szCs w:val="20"/>
          <w:color w:val="auto"/>
        </w:rPr>
      </w:pPr>
    </w:p>
    <w:p>
      <w:pPr>
        <w:ind w:right="200"/>
        <w:spacing w:after="0" w:line="241" w:lineRule="auto"/>
        <w:rPr>
          <w:sz w:val="20"/>
          <w:szCs w:val="20"/>
          <w:color w:val="auto"/>
        </w:rPr>
      </w:pPr>
      <w:r>
        <w:rPr>
          <w:rFonts w:ascii="Times New Roman" w:cs="Times New Roman" w:eastAsia="Times New Roman" w:hAnsi="Times New Roman"/>
          <w:sz w:val="22"/>
          <w:szCs w:val="22"/>
          <w:color w:val="auto"/>
        </w:rPr>
        <w:t>Silver Lake Partners IV, L.P. c/o Silver Lake</w:t>
      </w:r>
    </w:p>
    <w:p>
      <w:pPr>
        <w:spacing w:after="0" w:line="2" w:lineRule="exact"/>
        <w:rPr>
          <w:sz w:val="20"/>
          <w:szCs w:val="20"/>
          <w:color w:val="auto"/>
        </w:rPr>
      </w:pPr>
    </w:p>
    <w:p>
      <w:pPr>
        <w:ind w:right="1740"/>
        <w:spacing w:after="0" w:line="230" w:lineRule="auto"/>
        <w:rPr>
          <w:sz w:val="20"/>
          <w:szCs w:val="20"/>
          <w:color w:val="auto"/>
        </w:rPr>
      </w:pPr>
      <w:r>
        <w:rPr>
          <w:rFonts w:ascii="Times New Roman" w:cs="Times New Roman" w:eastAsia="Times New Roman" w:hAnsi="Times New Roman"/>
          <w:sz w:val="22"/>
          <w:szCs w:val="22"/>
          <w:color w:val="auto"/>
        </w:rPr>
        <w:t>2775 Sand Hill Road Suite 100</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Menlo Park  CA  94025</w:t>
      </w:r>
    </w:p>
    <w:p>
      <w:pPr>
        <w:spacing w:after="0" w:line="20" w:lineRule="exact"/>
        <w:rPr>
          <w:sz w:val="20"/>
          <w:szCs w:val="20"/>
          <w:color w:val="auto"/>
        </w:rPr>
      </w:pPr>
    </w:p>
    <w:p>
      <w:pPr>
        <w:ind w:right="220"/>
        <w:spacing w:after="0" w:line="241" w:lineRule="auto"/>
        <w:rPr>
          <w:sz w:val="20"/>
          <w:szCs w:val="20"/>
          <w:color w:val="auto"/>
        </w:rPr>
      </w:pPr>
      <w:r>
        <w:rPr>
          <w:rFonts w:ascii="Times New Roman" w:cs="Times New Roman" w:eastAsia="Times New Roman" w:hAnsi="Times New Roman"/>
          <w:sz w:val="22"/>
          <w:szCs w:val="22"/>
          <w:color w:val="auto"/>
        </w:rPr>
        <w:t>Silver Lake Partners V DE (AIV), L.P. c/o Silver Lake</w:t>
      </w:r>
    </w:p>
    <w:p>
      <w:pPr>
        <w:spacing w:after="0" w:line="2" w:lineRule="exact"/>
        <w:rPr>
          <w:sz w:val="20"/>
          <w:szCs w:val="20"/>
          <w:color w:val="auto"/>
        </w:rPr>
      </w:pPr>
    </w:p>
    <w:p>
      <w:pPr>
        <w:ind w:right="1740"/>
        <w:spacing w:after="0" w:line="230" w:lineRule="auto"/>
        <w:rPr>
          <w:sz w:val="20"/>
          <w:szCs w:val="20"/>
          <w:color w:val="auto"/>
        </w:rPr>
      </w:pPr>
      <w:r>
        <w:rPr>
          <w:rFonts w:ascii="Times New Roman" w:cs="Times New Roman" w:eastAsia="Times New Roman" w:hAnsi="Times New Roman"/>
          <w:sz w:val="22"/>
          <w:szCs w:val="22"/>
          <w:color w:val="auto"/>
        </w:rPr>
        <w:t>2775 Sand Hill Road Suite 100</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Menlo Park  CA  94025</w:t>
      </w:r>
    </w:p>
    <w:p>
      <w:pPr>
        <w:spacing w:after="0" w:line="20" w:lineRule="exact"/>
        <w:rPr>
          <w:sz w:val="20"/>
          <w:szCs w:val="20"/>
          <w:color w:val="auto"/>
        </w:rPr>
      </w:pPr>
    </w:p>
    <w:p>
      <w:pPr>
        <w:ind w:right="880"/>
        <w:spacing w:after="0" w:line="238" w:lineRule="auto"/>
        <w:rPr>
          <w:sz w:val="20"/>
          <w:szCs w:val="20"/>
          <w:color w:val="auto"/>
        </w:rPr>
      </w:pPr>
      <w:r>
        <w:rPr>
          <w:rFonts w:ascii="Times New Roman" w:cs="Times New Roman" w:eastAsia="Times New Roman" w:hAnsi="Times New Roman"/>
          <w:sz w:val="22"/>
          <w:szCs w:val="22"/>
          <w:color w:val="auto"/>
        </w:rPr>
        <w:t>SL SPV-2, L.P. c/o Silver Lake 2775 Sand Hill Road Suite 100</w:t>
      </w:r>
    </w:p>
    <w:p>
      <w:pPr>
        <w:spacing w:after="0"/>
        <w:rPr>
          <w:sz w:val="20"/>
          <w:szCs w:val="20"/>
          <w:color w:val="auto"/>
        </w:rPr>
      </w:pPr>
      <w:r>
        <w:rPr>
          <w:rFonts w:ascii="Times New Roman" w:cs="Times New Roman" w:eastAsia="Times New Roman" w:hAnsi="Times New Roman"/>
          <w:sz w:val="22"/>
          <w:szCs w:val="22"/>
          <w:color w:val="auto"/>
        </w:rPr>
        <w:t>Menlo Park  CA  94025</w:t>
      </w:r>
    </w:p>
    <w:p>
      <w:pPr>
        <w:spacing w:after="0" w:line="20" w:lineRule="exact"/>
        <w:rPr>
          <w:sz w:val="20"/>
          <w:szCs w:val="20"/>
          <w:color w:val="auto"/>
        </w:rPr>
      </w:pPr>
    </w:p>
    <w:p>
      <w:pPr>
        <w:ind w:right="320"/>
        <w:spacing w:after="0" w:line="241" w:lineRule="auto"/>
        <w:rPr>
          <w:sz w:val="20"/>
          <w:szCs w:val="20"/>
          <w:color w:val="auto"/>
        </w:rPr>
      </w:pPr>
      <w:r>
        <w:rPr>
          <w:rFonts w:ascii="Times New Roman" w:cs="Times New Roman" w:eastAsia="Times New Roman" w:hAnsi="Times New Roman"/>
          <w:sz w:val="22"/>
          <w:szCs w:val="22"/>
          <w:color w:val="auto"/>
        </w:rPr>
        <w:t>Silver Lake Technology Investors IV, L.P. c/o Silver Lake</w:t>
      </w:r>
    </w:p>
    <w:p>
      <w:pPr>
        <w:spacing w:after="0" w:line="2" w:lineRule="exact"/>
        <w:rPr>
          <w:sz w:val="20"/>
          <w:szCs w:val="20"/>
          <w:color w:val="auto"/>
        </w:rPr>
      </w:pPr>
    </w:p>
    <w:p>
      <w:pPr>
        <w:ind w:right="1740"/>
        <w:spacing w:after="0" w:line="230" w:lineRule="auto"/>
        <w:rPr>
          <w:sz w:val="20"/>
          <w:szCs w:val="20"/>
          <w:color w:val="auto"/>
        </w:rPr>
      </w:pPr>
      <w:r>
        <w:rPr>
          <w:rFonts w:ascii="Times New Roman" w:cs="Times New Roman" w:eastAsia="Times New Roman" w:hAnsi="Times New Roman"/>
          <w:sz w:val="22"/>
          <w:szCs w:val="22"/>
          <w:color w:val="auto"/>
        </w:rPr>
        <w:t>2775 Sand Hill Road Suite 100</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Menlo Park  CA  94025</w:t>
      </w:r>
    </w:p>
    <w:p>
      <w:pPr>
        <w:spacing w:after="0" w:line="20" w:lineRule="exact"/>
        <w:rPr>
          <w:sz w:val="20"/>
          <w:szCs w:val="20"/>
          <w:color w:val="auto"/>
        </w:rPr>
      </w:pPr>
    </w:p>
    <w:p>
      <w:pPr>
        <w:spacing w:after="0" w:line="241" w:lineRule="auto"/>
        <w:rPr>
          <w:sz w:val="20"/>
          <w:szCs w:val="20"/>
          <w:color w:val="auto"/>
        </w:rPr>
      </w:pPr>
      <w:r>
        <w:rPr>
          <w:rFonts w:ascii="Times New Roman" w:cs="Times New Roman" w:eastAsia="Times New Roman" w:hAnsi="Times New Roman"/>
          <w:sz w:val="22"/>
          <w:szCs w:val="22"/>
          <w:color w:val="auto"/>
        </w:rPr>
        <w:t>Silver Lake Technology Investors V, L.P. c/o Silver Lake</w:t>
      </w:r>
    </w:p>
    <w:p>
      <w:pPr>
        <w:spacing w:after="0" w:line="2" w:lineRule="exact"/>
        <w:rPr>
          <w:sz w:val="20"/>
          <w:szCs w:val="20"/>
          <w:color w:val="auto"/>
        </w:rPr>
      </w:pPr>
    </w:p>
    <w:p>
      <w:pPr>
        <w:ind w:right="1740"/>
        <w:spacing w:after="0" w:line="230" w:lineRule="auto"/>
        <w:rPr>
          <w:sz w:val="20"/>
          <w:szCs w:val="20"/>
          <w:color w:val="auto"/>
        </w:rPr>
      </w:pPr>
      <w:r>
        <w:rPr>
          <w:rFonts w:ascii="Times New Roman" w:cs="Times New Roman" w:eastAsia="Times New Roman" w:hAnsi="Times New Roman"/>
          <w:sz w:val="22"/>
          <w:szCs w:val="22"/>
          <w:color w:val="auto"/>
        </w:rPr>
        <w:t>2775 Sand Hill Road Suite 100</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Menlo Park  CA  94025</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Silver Lake Group, L.L.C.</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 Silver Lake</w:t>
      </w:r>
    </w:p>
    <w:p>
      <w:pPr>
        <w:ind w:right="800"/>
        <w:spacing w:after="0" w:line="237" w:lineRule="auto"/>
        <w:rPr>
          <w:sz w:val="20"/>
          <w:szCs w:val="20"/>
          <w:color w:val="auto"/>
        </w:rPr>
      </w:pPr>
      <w:r>
        <w:rPr>
          <w:rFonts w:ascii="Times New Roman" w:cs="Times New Roman" w:eastAsia="Times New Roman" w:hAnsi="Times New Roman"/>
          <w:sz w:val="22"/>
          <w:szCs w:val="22"/>
          <w:color w:val="auto"/>
        </w:rPr>
        <w:t>2775 Sand Hill Road, Suite 100 Menlo Park CA 94025</w:t>
      </w:r>
    </w:p>
    <w:p>
      <w:pPr>
        <w:spacing w:after="0" w:line="16" w:lineRule="exact"/>
        <w:rPr>
          <w:sz w:val="20"/>
          <w:szCs w:val="20"/>
          <w:color w:val="auto"/>
        </w:rPr>
      </w:pPr>
    </w:p>
    <w:p>
      <w:pPr>
        <w:ind w:right="160"/>
        <w:spacing w:after="0" w:line="241" w:lineRule="auto"/>
        <w:rPr>
          <w:sz w:val="20"/>
          <w:szCs w:val="20"/>
          <w:color w:val="auto"/>
        </w:rPr>
      </w:pPr>
      <w:r>
        <w:rPr>
          <w:rFonts w:ascii="Times New Roman" w:cs="Times New Roman" w:eastAsia="Times New Roman" w:hAnsi="Times New Roman"/>
          <w:sz w:val="22"/>
          <w:szCs w:val="22"/>
          <w:color w:val="auto"/>
        </w:rPr>
        <w:t>Silver Lake Management Company III, L.L.C.</w:t>
      </w:r>
    </w:p>
    <w:p>
      <w:pPr>
        <w:spacing w:after="0" w:line="232" w:lineRule="auto"/>
        <w:rPr>
          <w:sz w:val="20"/>
          <w:szCs w:val="20"/>
          <w:color w:val="auto"/>
        </w:rPr>
      </w:pPr>
      <w:r>
        <w:rPr>
          <w:rFonts w:ascii="Times New Roman" w:cs="Times New Roman" w:eastAsia="Times New Roman" w:hAnsi="Times New Roman"/>
          <w:sz w:val="22"/>
          <w:szCs w:val="22"/>
          <w:color w:val="auto"/>
        </w:rPr>
        <w:t>c/o Silver Lake</w:t>
      </w:r>
    </w:p>
    <w:p>
      <w:pPr>
        <w:ind w:right="800"/>
        <w:spacing w:after="0" w:line="237" w:lineRule="auto"/>
        <w:rPr>
          <w:sz w:val="20"/>
          <w:szCs w:val="20"/>
          <w:color w:val="auto"/>
        </w:rPr>
      </w:pPr>
      <w:r>
        <w:rPr>
          <w:rFonts w:ascii="Times New Roman" w:cs="Times New Roman" w:eastAsia="Times New Roman" w:hAnsi="Times New Roman"/>
          <w:sz w:val="22"/>
          <w:szCs w:val="22"/>
          <w:color w:val="auto"/>
        </w:rPr>
        <w:t>2775 Sand Hill Road, Suite 100 Menlo Park CA 94025</w:t>
      </w:r>
    </w:p>
    <w:p>
      <w:pPr>
        <w:spacing w:after="0" w:line="16" w:lineRule="exact"/>
        <w:rPr>
          <w:sz w:val="20"/>
          <w:szCs w:val="20"/>
          <w:color w:val="auto"/>
        </w:rPr>
      </w:pPr>
    </w:p>
    <w:p>
      <w:pPr>
        <w:ind w:right="160"/>
        <w:spacing w:after="0" w:line="241" w:lineRule="auto"/>
        <w:rPr>
          <w:sz w:val="20"/>
          <w:szCs w:val="20"/>
          <w:color w:val="auto"/>
        </w:rPr>
      </w:pPr>
      <w:r>
        <w:rPr>
          <w:rFonts w:ascii="Times New Roman" w:cs="Times New Roman" w:eastAsia="Times New Roman" w:hAnsi="Times New Roman"/>
          <w:sz w:val="22"/>
          <w:szCs w:val="22"/>
          <w:color w:val="auto"/>
        </w:rPr>
        <w:t>Silver Lake Management Company IV, L.L.C.</w:t>
      </w:r>
    </w:p>
    <w:p>
      <w:pPr>
        <w:spacing w:after="0" w:line="232" w:lineRule="auto"/>
        <w:rPr>
          <w:sz w:val="20"/>
          <w:szCs w:val="20"/>
          <w:color w:val="auto"/>
        </w:rPr>
      </w:pPr>
      <w:r>
        <w:rPr>
          <w:rFonts w:ascii="Times New Roman" w:cs="Times New Roman" w:eastAsia="Times New Roman" w:hAnsi="Times New Roman"/>
          <w:sz w:val="22"/>
          <w:szCs w:val="22"/>
          <w:color w:val="auto"/>
        </w:rPr>
        <w:t>c/o Silver Lake</w:t>
      </w:r>
    </w:p>
    <w:p>
      <w:pPr>
        <w:ind w:right="800"/>
        <w:spacing w:after="0" w:line="237" w:lineRule="auto"/>
        <w:rPr>
          <w:sz w:val="20"/>
          <w:szCs w:val="20"/>
          <w:color w:val="auto"/>
        </w:rPr>
      </w:pPr>
      <w:r>
        <w:rPr>
          <w:rFonts w:ascii="Times New Roman" w:cs="Times New Roman" w:eastAsia="Times New Roman" w:hAnsi="Times New Roman"/>
          <w:sz w:val="22"/>
          <w:szCs w:val="22"/>
          <w:color w:val="auto"/>
        </w:rPr>
        <w:t>2775 Sand Hill Road, Suite 100 Menlo Park CA 94025</w:t>
      </w:r>
    </w:p>
    <w:p>
      <w:pPr>
        <w:spacing w:after="0" w:line="16" w:lineRule="exact"/>
        <w:rPr>
          <w:sz w:val="20"/>
          <w:szCs w:val="20"/>
          <w:color w:val="auto"/>
        </w:rPr>
      </w:pPr>
    </w:p>
    <w:p>
      <w:pPr>
        <w:ind w:right="240"/>
        <w:spacing w:after="0" w:line="241" w:lineRule="auto"/>
        <w:rPr>
          <w:sz w:val="20"/>
          <w:szCs w:val="20"/>
          <w:color w:val="auto"/>
        </w:rPr>
      </w:pPr>
      <w:r>
        <w:rPr>
          <w:rFonts w:ascii="Times New Roman" w:cs="Times New Roman" w:eastAsia="Times New Roman" w:hAnsi="Times New Roman"/>
          <w:sz w:val="22"/>
          <w:szCs w:val="22"/>
          <w:color w:val="auto"/>
        </w:rPr>
        <w:t>Silver Lake Management Company V, L.L.C.</w:t>
      </w:r>
    </w:p>
    <w:p>
      <w:pPr>
        <w:spacing w:after="0" w:line="232" w:lineRule="auto"/>
        <w:rPr>
          <w:sz w:val="20"/>
          <w:szCs w:val="20"/>
          <w:color w:val="auto"/>
        </w:rPr>
      </w:pPr>
      <w:r>
        <w:rPr>
          <w:rFonts w:ascii="Times New Roman" w:cs="Times New Roman" w:eastAsia="Times New Roman" w:hAnsi="Times New Roman"/>
          <w:sz w:val="22"/>
          <w:szCs w:val="22"/>
          <w:color w:val="auto"/>
        </w:rPr>
        <w:t>c/o Silver Lake</w:t>
      </w:r>
    </w:p>
    <w:p>
      <w:pPr>
        <w:ind w:right="800"/>
        <w:spacing w:after="0" w:line="237" w:lineRule="auto"/>
        <w:rPr>
          <w:sz w:val="20"/>
          <w:szCs w:val="20"/>
          <w:color w:val="auto"/>
        </w:rPr>
      </w:pPr>
      <w:r>
        <w:rPr>
          <w:rFonts w:ascii="Times New Roman" w:cs="Times New Roman" w:eastAsia="Times New Roman" w:hAnsi="Times New Roman"/>
          <w:sz w:val="22"/>
          <w:szCs w:val="22"/>
          <w:color w:val="auto"/>
        </w:rPr>
        <w:t>2775 Sand Hill Road, Suite 100 Menlo Park CA 94025</w:t>
      </w:r>
    </w:p>
    <w:p>
      <w:pPr>
        <w:spacing w:after="0" w:line="16" w:lineRule="exact"/>
        <w:rPr>
          <w:sz w:val="20"/>
          <w:szCs w:val="20"/>
          <w:color w:val="auto"/>
        </w:rPr>
      </w:pPr>
    </w:p>
    <w:p>
      <w:pPr>
        <w:ind w:right="240"/>
        <w:spacing w:after="0" w:line="241" w:lineRule="auto"/>
        <w:rPr>
          <w:sz w:val="20"/>
          <w:szCs w:val="20"/>
          <w:color w:val="auto"/>
        </w:rPr>
      </w:pPr>
      <w:r>
        <w:rPr>
          <w:rFonts w:ascii="Times New Roman" w:cs="Times New Roman" w:eastAsia="Times New Roman" w:hAnsi="Times New Roman"/>
          <w:sz w:val="22"/>
          <w:szCs w:val="22"/>
          <w:color w:val="auto"/>
        </w:rPr>
        <w:t>Silver Lake Technology Management, L.L.C.</w:t>
      </w:r>
    </w:p>
    <w:p>
      <w:pPr>
        <w:spacing w:after="0" w:line="232" w:lineRule="auto"/>
        <w:rPr>
          <w:sz w:val="20"/>
          <w:szCs w:val="20"/>
          <w:color w:val="auto"/>
        </w:rPr>
      </w:pPr>
      <w:r>
        <w:rPr>
          <w:rFonts w:ascii="Times New Roman" w:cs="Times New Roman" w:eastAsia="Times New Roman" w:hAnsi="Times New Roman"/>
          <w:sz w:val="22"/>
          <w:szCs w:val="22"/>
          <w:color w:val="auto"/>
        </w:rPr>
        <w:t>c/o Silver Lake</w:t>
      </w:r>
    </w:p>
    <w:p>
      <w:pPr>
        <w:ind w:right="800"/>
        <w:spacing w:after="0" w:line="237" w:lineRule="auto"/>
        <w:rPr>
          <w:sz w:val="20"/>
          <w:szCs w:val="20"/>
          <w:color w:val="auto"/>
        </w:rPr>
      </w:pPr>
      <w:r>
        <w:rPr>
          <w:rFonts w:ascii="Times New Roman" w:cs="Times New Roman" w:eastAsia="Times New Roman" w:hAnsi="Times New Roman"/>
          <w:sz w:val="22"/>
          <w:szCs w:val="22"/>
          <w:color w:val="auto"/>
        </w:rPr>
        <w:t>2775 Sand Hill Road, Suite 100 Menlo Park CA 94025</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82"/>
        </w:trPr>
        <w:tc>
          <w:tcPr>
            <w:tcW w:w="2860" w:type="dxa"/>
            <w:vAlign w:val="bottom"/>
          </w:tcPr>
          <w:p>
            <w:pPr>
              <w:spacing w:after="0"/>
              <w:rPr>
                <w:sz w:val="20"/>
                <w:szCs w:val="20"/>
                <w:color w:val="auto"/>
              </w:rPr>
            </w:pPr>
            <w:r>
              <w:rPr>
                <w:rFonts w:ascii="Times New Roman" w:cs="Times New Roman" w:eastAsia="Times New Roman" w:hAnsi="Times New Roman"/>
                <w:sz w:val="22"/>
                <w:szCs w:val="22"/>
                <w:color w:val="auto"/>
              </w:rPr>
              <w:t>Class C Common Stock</w:t>
            </w:r>
          </w:p>
        </w:tc>
        <w:tc>
          <w:tcPr>
            <w:tcW w:w="282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09/25/2025 2365</w:t>
            </w:r>
          </w:p>
        </w:tc>
        <w:tc>
          <w:tcPr>
            <w:tcW w:w="148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308924.10</w:t>
            </w:r>
          </w:p>
        </w:tc>
      </w:tr>
      <w:tr>
        <w:trPr>
          <w:trHeight w:val="1269"/>
        </w:trPr>
        <w:tc>
          <w:tcPr>
            <w:tcW w:w="2860" w:type="dxa"/>
            <w:vAlign w:val="bottom"/>
          </w:tcPr>
          <w:p>
            <w:pPr>
              <w:spacing w:after="0"/>
              <w:rPr>
                <w:sz w:val="20"/>
                <w:szCs w:val="20"/>
                <w:color w:val="auto"/>
              </w:rPr>
            </w:pPr>
            <w:r>
              <w:rPr>
                <w:rFonts w:ascii="Times New Roman" w:cs="Times New Roman" w:eastAsia="Times New Roman" w:hAnsi="Times New Roman"/>
                <w:sz w:val="22"/>
                <w:szCs w:val="22"/>
                <w:color w:val="auto"/>
              </w:rPr>
              <w:t>Class C Common Stock</w:t>
            </w:r>
          </w:p>
        </w:tc>
        <w:tc>
          <w:tcPr>
            <w:tcW w:w="282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09/25/2025 2239</w:t>
            </w:r>
          </w:p>
        </w:tc>
        <w:tc>
          <w:tcPr>
            <w:tcW w:w="148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292465.57</w:t>
            </w:r>
          </w:p>
        </w:tc>
      </w:tr>
      <w:tr>
        <w:trPr>
          <w:trHeight w:val="1269"/>
        </w:trPr>
        <w:tc>
          <w:tcPr>
            <w:tcW w:w="2860" w:type="dxa"/>
            <w:vAlign w:val="bottom"/>
          </w:tcPr>
          <w:p>
            <w:pPr>
              <w:spacing w:after="0"/>
              <w:rPr>
                <w:sz w:val="20"/>
                <w:szCs w:val="20"/>
                <w:color w:val="auto"/>
              </w:rPr>
            </w:pPr>
            <w:r>
              <w:rPr>
                <w:rFonts w:ascii="Times New Roman" w:cs="Times New Roman" w:eastAsia="Times New Roman" w:hAnsi="Times New Roman"/>
                <w:sz w:val="22"/>
                <w:szCs w:val="22"/>
                <w:color w:val="auto"/>
              </w:rPr>
              <w:t>Class C Common Stock</w:t>
            </w:r>
          </w:p>
        </w:tc>
        <w:tc>
          <w:tcPr>
            <w:tcW w:w="282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09/25/2025 141</w:t>
            </w:r>
          </w:p>
        </w:tc>
        <w:tc>
          <w:tcPr>
            <w:tcW w:w="148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18417.89</w:t>
            </w:r>
          </w:p>
        </w:tc>
      </w:tr>
      <w:tr>
        <w:trPr>
          <w:trHeight w:val="1269"/>
        </w:trPr>
        <w:tc>
          <w:tcPr>
            <w:tcW w:w="2860" w:type="dxa"/>
            <w:vAlign w:val="bottom"/>
          </w:tcPr>
          <w:p>
            <w:pPr>
              <w:spacing w:after="0"/>
              <w:rPr>
                <w:sz w:val="20"/>
                <w:szCs w:val="20"/>
                <w:color w:val="auto"/>
              </w:rPr>
            </w:pPr>
            <w:r>
              <w:rPr>
                <w:rFonts w:ascii="Times New Roman" w:cs="Times New Roman" w:eastAsia="Times New Roman" w:hAnsi="Times New Roman"/>
                <w:sz w:val="22"/>
                <w:szCs w:val="22"/>
                <w:color w:val="auto"/>
              </w:rPr>
              <w:t>Class C Common Stock</w:t>
            </w:r>
          </w:p>
        </w:tc>
        <w:tc>
          <w:tcPr>
            <w:tcW w:w="282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10/01/2025 211763</w:t>
            </w:r>
          </w:p>
        </w:tc>
        <w:tc>
          <w:tcPr>
            <w:tcW w:w="1480" w:type="dxa"/>
            <w:vAlign w:val="bottom"/>
          </w:tcPr>
          <w:p>
            <w:pPr>
              <w:ind w:left="340"/>
              <w:spacing w:after="0"/>
              <w:rPr>
                <w:sz w:val="20"/>
                <w:szCs w:val="20"/>
                <w:color w:val="auto"/>
              </w:rPr>
            </w:pPr>
            <w:r>
              <w:rPr>
                <w:rFonts w:ascii="Times New Roman" w:cs="Times New Roman" w:eastAsia="Times New Roman" w:hAnsi="Times New Roman"/>
                <w:sz w:val="22"/>
                <w:szCs w:val="22"/>
                <w:color w:val="auto"/>
                <w:w w:val="96"/>
              </w:rPr>
              <w:t>31020043.76</w:t>
            </w:r>
          </w:p>
        </w:tc>
      </w:tr>
      <w:tr>
        <w:trPr>
          <w:trHeight w:val="1269"/>
        </w:trPr>
        <w:tc>
          <w:tcPr>
            <w:tcW w:w="2860" w:type="dxa"/>
            <w:vAlign w:val="bottom"/>
          </w:tcPr>
          <w:p>
            <w:pPr>
              <w:spacing w:after="0"/>
              <w:rPr>
                <w:sz w:val="20"/>
                <w:szCs w:val="20"/>
                <w:color w:val="auto"/>
              </w:rPr>
            </w:pPr>
            <w:r>
              <w:rPr>
                <w:rFonts w:ascii="Times New Roman" w:cs="Times New Roman" w:eastAsia="Times New Roman" w:hAnsi="Times New Roman"/>
                <w:sz w:val="22"/>
                <w:szCs w:val="22"/>
                <w:color w:val="auto"/>
              </w:rPr>
              <w:t>Class C Common Stock</w:t>
            </w:r>
          </w:p>
        </w:tc>
        <w:tc>
          <w:tcPr>
            <w:tcW w:w="282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10/01/2025 108630</w:t>
            </w:r>
          </w:p>
        </w:tc>
        <w:tc>
          <w:tcPr>
            <w:tcW w:w="1480" w:type="dxa"/>
            <w:vAlign w:val="bottom"/>
          </w:tcPr>
          <w:p>
            <w:pPr>
              <w:ind w:left="340"/>
              <w:spacing w:after="0"/>
              <w:rPr>
                <w:sz w:val="20"/>
                <w:szCs w:val="20"/>
                <w:color w:val="auto"/>
              </w:rPr>
            </w:pPr>
            <w:r>
              <w:rPr>
                <w:rFonts w:ascii="Times New Roman" w:cs="Times New Roman" w:eastAsia="Times New Roman" w:hAnsi="Times New Roman"/>
                <w:sz w:val="22"/>
                <w:szCs w:val="22"/>
                <w:color w:val="auto"/>
                <w:w w:val="96"/>
              </w:rPr>
              <w:t>15912635.13</w:t>
            </w:r>
          </w:p>
        </w:tc>
      </w:tr>
      <w:tr>
        <w:trPr>
          <w:trHeight w:val="1148"/>
        </w:trPr>
        <w:tc>
          <w:tcPr>
            <w:tcW w:w="2860" w:type="dxa"/>
            <w:vAlign w:val="bottom"/>
          </w:tcPr>
          <w:p>
            <w:pPr>
              <w:spacing w:after="0"/>
              <w:rPr>
                <w:sz w:val="20"/>
                <w:szCs w:val="20"/>
                <w:color w:val="auto"/>
              </w:rPr>
            </w:pPr>
            <w:r>
              <w:rPr>
                <w:rFonts w:ascii="Times New Roman" w:cs="Times New Roman" w:eastAsia="Times New Roman" w:hAnsi="Times New Roman"/>
                <w:sz w:val="22"/>
                <w:szCs w:val="22"/>
                <w:color w:val="auto"/>
              </w:rPr>
              <w:t>Class C Common Stock</w:t>
            </w:r>
          </w:p>
        </w:tc>
        <w:tc>
          <w:tcPr>
            <w:tcW w:w="282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10/01/2025 183744</w:t>
            </w:r>
          </w:p>
        </w:tc>
        <w:tc>
          <w:tcPr>
            <w:tcW w:w="1480" w:type="dxa"/>
            <w:vAlign w:val="bottom"/>
          </w:tcPr>
          <w:p>
            <w:pPr>
              <w:ind w:left="340"/>
              <w:spacing w:after="0"/>
              <w:rPr>
                <w:sz w:val="20"/>
                <w:szCs w:val="20"/>
                <w:color w:val="auto"/>
              </w:rPr>
            </w:pPr>
            <w:r>
              <w:rPr>
                <w:rFonts w:ascii="Times New Roman" w:cs="Times New Roman" w:eastAsia="Times New Roman" w:hAnsi="Times New Roman"/>
                <w:sz w:val="22"/>
                <w:szCs w:val="22"/>
                <w:color w:val="auto"/>
                <w:w w:val="96"/>
              </w:rPr>
              <w:t>26915688.39</w:t>
            </w:r>
          </w:p>
        </w:tc>
      </w:tr>
      <w:tr>
        <w:trPr>
          <w:trHeight w:val="1148"/>
        </w:trPr>
        <w:tc>
          <w:tcPr>
            <w:tcW w:w="2860" w:type="dxa"/>
            <w:vAlign w:val="bottom"/>
          </w:tcPr>
          <w:p>
            <w:pPr>
              <w:spacing w:after="0"/>
              <w:rPr>
                <w:sz w:val="20"/>
                <w:szCs w:val="20"/>
                <w:color w:val="auto"/>
              </w:rPr>
            </w:pPr>
            <w:r>
              <w:rPr>
                <w:rFonts w:ascii="Times New Roman" w:cs="Times New Roman" w:eastAsia="Times New Roman" w:hAnsi="Times New Roman"/>
                <w:sz w:val="22"/>
                <w:szCs w:val="22"/>
                <w:color w:val="auto"/>
              </w:rPr>
              <w:t>Class C Common Stock</w:t>
            </w:r>
          </w:p>
        </w:tc>
        <w:tc>
          <w:tcPr>
            <w:tcW w:w="282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10/01/2025 4041</w:t>
            </w:r>
          </w:p>
        </w:tc>
        <w:tc>
          <w:tcPr>
            <w:tcW w:w="148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591944.75</w:t>
            </w:r>
          </w:p>
        </w:tc>
      </w:tr>
      <w:tr>
        <w:trPr>
          <w:trHeight w:val="1269"/>
        </w:trPr>
        <w:tc>
          <w:tcPr>
            <w:tcW w:w="2860" w:type="dxa"/>
            <w:vAlign w:val="bottom"/>
          </w:tcPr>
          <w:p>
            <w:pPr>
              <w:spacing w:after="0"/>
              <w:rPr>
                <w:sz w:val="20"/>
                <w:szCs w:val="20"/>
                <w:color w:val="auto"/>
              </w:rPr>
            </w:pPr>
            <w:r>
              <w:rPr>
                <w:rFonts w:ascii="Times New Roman" w:cs="Times New Roman" w:eastAsia="Times New Roman" w:hAnsi="Times New Roman"/>
                <w:sz w:val="22"/>
                <w:szCs w:val="22"/>
                <w:color w:val="auto"/>
              </w:rPr>
              <w:t>Class C Common Stock</w:t>
            </w:r>
          </w:p>
        </w:tc>
        <w:tc>
          <w:tcPr>
            <w:tcW w:w="282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10/01/2025 1822</w:t>
            </w:r>
          </w:p>
        </w:tc>
        <w:tc>
          <w:tcPr>
            <w:tcW w:w="148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266895.16</w:t>
            </w:r>
          </w:p>
        </w:tc>
      </w:tr>
      <w:tr>
        <w:trPr>
          <w:trHeight w:val="1148"/>
        </w:trPr>
        <w:tc>
          <w:tcPr>
            <w:tcW w:w="2860" w:type="dxa"/>
            <w:vAlign w:val="bottom"/>
          </w:tcPr>
          <w:p>
            <w:pPr>
              <w:spacing w:after="0"/>
              <w:rPr>
                <w:sz w:val="20"/>
                <w:szCs w:val="20"/>
                <w:color w:val="auto"/>
              </w:rPr>
            </w:pPr>
            <w:r>
              <w:rPr>
                <w:rFonts w:ascii="Times New Roman" w:cs="Times New Roman" w:eastAsia="Times New Roman" w:hAnsi="Times New Roman"/>
                <w:sz w:val="22"/>
                <w:szCs w:val="22"/>
                <w:color w:val="auto"/>
              </w:rPr>
              <w:t>Class C Common Stock</w:t>
            </w:r>
          </w:p>
        </w:tc>
        <w:tc>
          <w:tcPr>
            <w:tcW w:w="282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10/02/2025 1188</w:t>
            </w:r>
          </w:p>
        </w:tc>
        <w:tc>
          <w:tcPr>
            <w:tcW w:w="148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173528.67</w:t>
            </w:r>
          </w:p>
        </w:tc>
      </w:tr>
      <w:tr>
        <w:trPr>
          <w:trHeight w:val="1148"/>
        </w:trPr>
        <w:tc>
          <w:tcPr>
            <w:tcW w:w="2860" w:type="dxa"/>
            <w:vAlign w:val="bottom"/>
          </w:tcPr>
          <w:p>
            <w:pPr>
              <w:spacing w:after="0"/>
              <w:rPr>
                <w:sz w:val="20"/>
                <w:szCs w:val="20"/>
                <w:color w:val="auto"/>
              </w:rPr>
            </w:pPr>
            <w:r>
              <w:rPr>
                <w:rFonts w:ascii="Times New Roman" w:cs="Times New Roman" w:eastAsia="Times New Roman" w:hAnsi="Times New Roman"/>
                <w:sz w:val="22"/>
                <w:szCs w:val="22"/>
                <w:color w:val="auto"/>
              </w:rPr>
              <w:t>Class C Common Stock</w:t>
            </w:r>
          </w:p>
        </w:tc>
        <w:tc>
          <w:tcPr>
            <w:tcW w:w="282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10/02/2025 181</w:t>
            </w:r>
          </w:p>
        </w:tc>
        <w:tc>
          <w:tcPr>
            <w:tcW w:w="148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26438.29</w:t>
            </w:r>
          </w:p>
        </w:tc>
      </w:tr>
      <w:tr>
        <w:trPr>
          <w:trHeight w:val="1269"/>
        </w:trPr>
        <w:tc>
          <w:tcPr>
            <w:tcW w:w="2860" w:type="dxa"/>
            <w:vAlign w:val="bottom"/>
          </w:tcPr>
          <w:p>
            <w:pPr>
              <w:spacing w:after="0"/>
              <w:rPr>
                <w:sz w:val="20"/>
                <w:szCs w:val="20"/>
                <w:color w:val="auto"/>
              </w:rPr>
            </w:pPr>
            <w:r>
              <w:rPr>
                <w:rFonts w:ascii="Times New Roman" w:cs="Times New Roman" w:eastAsia="Times New Roman" w:hAnsi="Times New Roman"/>
                <w:sz w:val="22"/>
                <w:szCs w:val="22"/>
                <w:color w:val="auto"/>
              </w:rPr>
              <w:t>Class C Common Stock</w:t>
            </w:r>
          </w:p>
        </w:tc>
        <w:tc>
          <w:tcPr>
            <w:tcW w:w="282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10/02/2025 423</w:t>
            </w:r>
          </w:p>
        </w:tc>
        <w:tc>
          <w:tcPr>
            <w:tcW w:w="148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61786.72</w:t>
            </w:r>
          </w:p>
        </w:tc>
      </w:tr>
      <w:tr>
        <w:trPr>
          <w:trHeight w:val="1269"/>
        </w:trPr>
        <w:tc>
          <w:tcPr>
            <w:tcW w:w="2860" w:type="dxa"/>
            <w:vAlign w:val="bottom"/>
          </w:tcPr>
          <w:p>
            <w:pPr>
              <w:spacing w:after="0"/>
              <w:rPr>
                <w:sz w:val="20"/>
                <w:szCs w:val="20"/>
                <w:color w:val="auto"/>
              </w:rPr>
            </w:pPr>
            <w:r>
              <w:rPr>
                <w:rFonts w:ascii="Times New Roman" w:cs="Times New Roman" w:eastAsia="Times New Roman" w:hAnsi="Times New Roman"/>
                <w:sz w:val="22"/>
                <w:szCs w:val="22"/>
                <w:color w:val="auto"/>
              </w:rPr>
              <w:t>Class C Common Stock</w:t>
            </w:r>
          </w:p>
        </w:tc>
        <w:tc>
          <w:tcPr>
            <w:tcW w:w="282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10/02/2025 403</w:t>
            </w:r>
          </w:p>
        </w:tc>
        <w:tc>
          <w:tcPr>
            <w:tcW w:w="148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58865.36</w:t>
            </w:r>
          </w:p>
        </w:tc>
      </w:tr>
      <w:tr>
        <w:trPr>
          <w:trHeight w:val="1269"/>
        </w:trPr>
        <w:tc>
          <w:tcPr>
            <w:tcW w:w="2860" w:type="dxa"/>
            <w:vAlign w:val="bottom"/>
          </w:tcPr>
          <w:p>
            <w:pPr>
              <w:spacing w:after="0"/>
              <w:rPr>
                <w:sz w:val="20"/>
                <w:szCs w:val="20"/>
                <w:color w:val="auto"/>
              </w:rPr>
            </w:pPr>
            <w:r>
              <w:rPr>
                <w:rFonts w:ascii="Times New Roman" w:cs="Times New Roman" w:eastAsia="Times New Roman" w:hAnsi="Times New Roman"/>
                <w:sz w:val="22"/>
                <w:szCs w:val="22"/>
                <w:color w:val="auto"/>
              </w:rPr>
              <w:t>Class C Common Stock</w:t>
            </w:r>
          </w:p>
        </w:tc>
        <w:tc>
          <w:tcPr>
            <w:tcW w:w="282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10/02/2025 25</w:t>
            </w:r>
          </w:p>
        </w:tc>
        <w:tc>
          <w:tcPr>
            <w:tcW w:w="148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3651.70</w:t>
            </w:r>
          </w:p>
        </w:tc>
      </w:tr>
    </w:tbl>
    <w:p>
      <w:pPr>
        <w:sectPr>
          <w:pgSz w:w="11900" w:h="16847" w:orient="portrait"/>
          <w:cols w:equalWidth="0" w:num="2">
            <w:col w:w="3560" w:space="60"/>
            <w:col w:w="7160"/>
          </w:cols>
          <w:pgMar w:left="360" w:top="111" w:right="759" w:bottom="0" w:gutter="0" w:footer="0" w:header="0"/>
        </w:sectPr>
      </w:pPr>
    </w:p>
    <w:bookmarkStart w:id="6" w:name="page7"/>
    <w:bookmarkEnd w:id="6"/>
    <w:p>
      <w:pPr>
        <w:ind w:left="40" w:right="1200"/>
        <w:spacing w:after="0" w:line="253" w:lineRule="auto"/>
        <w:rPr>
          <w:sz w:val="20"/>
          <w:szCs w:val="20"/>
          <w:color w:val="auto"/>
        </w:rPr>
      </w:pPr>
      <w:r>
        <w:rPr>
          <w:rFonts w:ascii="Times New Roman" w:cs="Times New Roman" w:eastAsia="Times New Roman" w:hAnsi="Times New Roman"/>
          <w:sz w:val="21"/>
          <w:szCs w:val="21"/>
          <w:color w:val="auto"/>
        </w:rPr>
        <w:t>Durban Family Foundation c/o Silver Lake</w:t>
      </w:r>
    </w:p>
    <w:p>
      <w:pPr>
        <w:spacing w:after="0" w:line="1" w:lineRule="exact"/>
        <w:rPr>
          <w:sz w:val="20"/>
          <w:szCs w:val="20"/>
          <w:color w:val="auto"/>
        </w:rPr>
      </w:pPr>
    </w:p>
    <w:p>
      <w:pPr>
        <w:ind w:left="40" w:right="800"/>
        <w:spacing w:after="0" w:line="237" w:lineRule="auto"/>
        <w:rPr>
          <w:sz w:val="20"/>
          <w:szCs w:val="20"/>
          <w:color w:val="auto"/>
        </w:rPr>
      </w:pPr>
      <w:r>
        <w:rPr>
          <w:rFonts w:ascii="Times New Roman" w:cs="Times New Roman" w:eastAsia="Times New Roman" w:hAnsi="Times New Roman"/>
          <w:sz w:val="22"/>
          <w:szCs w:val="22"/>
          <w:color w:val="auto"/>
        </w:rPr>
        <w:t>2775 Sand Hill Road, Suite 100 Menlo Park CA 94025</w:t>
      </w:r>
    </w:p>
    <w:p>
      <w:pPr>
        <w:spacing w:after="0" w:line="1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Silver Lake Partners IV, L.P.</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c/o Silver Lake</w:t>
      </w:r>
    </w:p>
    <w:p>
      <w:pPr>
        <w:ind w:left="40" w:right="800"/>
        <w:spacing w:after="0" w:line="237" w:lineRule="auto"/>
        <w:rPr>
          <w:sz w:val="20"/>
          <w:szCs w:val="20"/>
          <w:color w:val="auto"/>
        </w:rPr>
      </w:pPr>
      <w:r>
        <w:rPr>
          <w:rFonts w:ascii="Times New Roman" w:cs="Times New Roman" w:eastAsia="Times New Roman" w:hAnsi="Times New Roman"/>
          <w:sz w:val="22"/>
          <w:szCs w:val="22"/>
          <w:color w:val="auto"/>
        </w:rPr>
        <w:t>2775 Sand Hill Road, Suite 100 Menlo Park CA 94025</w:t>
      </w:r>
    </w:p>
    <w:p>
      <w:pPr>
        <w:spacing w:after="0" w:line="16" w:lineRule="exact"/>
        <w:rPr>
          <w:sz w:val="20"/>
          <w:szCs w:val="20"/>
          <w:color w:val="auto"/>
        </w:rPr>
      </w:pPr>
    </w:p>
    <w:p>
      <w:pPr>
        <w:ind w:left="40" w:right="220"/>
        <w:spacing w:after="0" w:line="241" w:lineRule="auto"/>
        <w:rPr>
          <w:sz w:val="20"/>
          <w:szCs w:val="20"/>
          <w:color w:val="auto"/>
        </w:rPr>
      </w:pPr>
      <w:r>
        <w:rPr>
          <w:rFonts w:ascii="Times New Roman" w:cs="Times New Roman" w:eastAsia="Times New Roman" w:hAnsi="Times New Roman"/>
          <w:sz w:val="22"/>
          <w:szCs w:val="22"/>
          <w:color w:val="auto"/>
        </w:rPr>
        <w:t>Silver Lake Partners V DE (AIV), L.P. c/o Silver Lake</w:t>
      </w:r>
    </w:p>
    <w:p>
      <w:pPr>
        <w:spacing w:after="0" w:line="2" w:lineRule="exact"/>
        <w:rPr>
          <w:sz w:val="20"/>
          <w:szCs w:val="20"/>
          <w:color w:val="auto"/>
        </w:rPr>
      </w:pPr>
    </w:p>
    <w:p>
      <w:pPr>
        <w:ind w:left="40" w:right="800"/>
        <w:spacing w:after="0" w:line="237" w:lineRule="auto"/>
        <w:rPr>
          <w:sz w:val="20"/>
          <w:szCs w:val="20"/>
          <w:color w:val="auto"/>
        </w:rPr>
      </w:pPr>
      <w:r>
        <w:rPr>
          <w:rFonts w:ascii="Times New Roman" w:cs="Times New Roman" w:eastAsia="Times New Roman" w:hAnsi="Times New Roman"/>
          <w:sz w:val="22"/>
          <w:szCs w:val="22"/>
          <w:color w:val="auto"/>
        </w:rPr>
        <w:t>2775 Sand Hill Road, Suite 100 Menlo Park CA 94025</w:t>
      </w:r>
    </w:p>
    <w:p>
      <w:pPr>
        <w:spacing w:after="0" w:line="1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SL SPV-2, L.P.</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c/o Silver Lake</w:t>
      </w:r>
    </w:p>
    <w:p>
      <w:pPr>
        <w:ind w:left="40" w:right="800"/>
        <w:spacing w:after="0" w:line="237" w:lineRule="auto"/>
        <w:rPr>
          <w:sz w:val="20"/>
          <w:szCs w:val="20"/>
          <w:color w:val="auto"/>
        </w:rPr>
      </w:pPr>
      <w:r>
        <w:rPr>
          <w:rFonts w:ascii="Times New Roman" w:cs="Times New Roman" w:eastAsia="Times New Roman" w:hAnsi="Times New Roman"/>
          <w:sz w:val="22"/>
          <w:szCs w:val="22"/>
          <w:color w:val="auto"/>
        </w:rPr>
        <w:t>2775 Sand Hill Road, Suite 100 Menlo Park CA 94025</w:t>
      </w:r>
    </w:p>
    <w:p>
      <w:pPr>
        <w:spacing w:after="0" w:line="16" w:lineRule="exact"/>
        <w:rPr>
          <w:sz w:val="20"/>
          <w:szCs w:val="20"/>
          <w:color w:val="auto"/>
        </w:rPr>
      </w:pPr>
    </w:p>
    <w:p>
      <w:pPr>
        <w:ind w:left="40" w:right="320"/>
        <w:spacing w:after="0" w:line="241" w:lineRule="auto"/>
        <w:rPr>
          <w:sz w:val="20"/>
          <w:szCs w:val="20"/>
          <w:color w:val="auto"/>
        </w:rPr>
      </w:pPr>
      <w:r>
        <w:rPr>
          <w:rFonts w:ascii="Times New Roman" w:cs="Times New Roman" w:eastAsia="Times New Roman" w:hAnsi="Times New Roman"/>
          <w:sz w:val="22"/>
          <w:szCs w:val="22"/>
          <w:color w:val="auto"/>
        </w:rPr>
        <w:t>Silver Lake Technology Investors IV, L.P.</w:t>
      </w:r>
    </w:p>
    <w:p>
      <w:pPr>
        <w:ind w:left="40"/>
        <w:spacing w:after="0" w:line="232" w:lineRule="auto"/>
        <w:rPr>
          <w:sz w:val="20"/>
          <w:szCs w:val="20"/>
          <w:color w:val="auto"/>
        </w:rPr>
      </w:pPr>
      <w:r>
        <w:rPr>
          <w:rFonts w:ascii="Times New Roman" w:cs="Times New Roman" w:eastAsia="Times New Roman" w:hAnsi="Times New Roman"/>
          <w:sz w:val="22"/>
          <w:szCs w:val="22"/>
          <w:color w:val="auto"/>
        </w:rPr>
        <w:t>c/o Silver Lake</w:t>
      </w:r>
    </w:p>
    <w:p>
      <w:pPr>
        <w:ind w:left="40" w:right="800"/>
        <w:spacing w:after="0" w:line="237" w:lineRule="auto"/>
        <w:rPr>
          <w:sz w:val="20"/>
          <w:szCs w:val="20"/>
          <w:color w:val="auto"/>
        </w:rPr>
      </w:pPr>
      <w:r>
        <w:rPr>
          <w:rFonts w:ascii="Times New Roman" w:cs="Times New Roman" w:eastAsia="Times New Roman" w:hAnsi="Times New Roman"/>
          <w:sz w:val="22"/>
          <w:szCs w:val="22"/>
          <w:color w:val="auto"/>
        </w:rPr>
        <w:t>2775 Sand Hill Road, Suite 100 Menlo Park CA 94025</w:t>
      </w:r>
    </w:p>
    <w:p>
      <w:pPr>
        <w:spacing w:after="0" w:line="16" w:lineRule="exact"/>
        <w:rPr>
          <w:sz w:val="20"/>
          <w:szCs w:val="20"/>
          <w:color w:val="auto"/>
        </w:rPr>
      </w:pPr>
    </w:p>
    <w:p>
      <w:pPr>
        <w:ind w:left="40"/>
        <w:spacing w:after="0" w:line="241" w:lineRule="auto"/>
        <w:rPr>
          <w:sz w:val="20"/>
          <w:szCs w:val="20"/>
          <w:color w:val="auto"/>
        </w:rPr>
      </w:pPr>
      <w:r>
        <w:rPr>
          <w:rFonts w:ascii="Times New Roman" w:cs="Times New Roman" w:eastAsia="Times New Roman" w:hAnsi="Times New Roman"/>
          <w:sz w:val="22"/>
          <w:szCs w:val="22"/>
          <w:color w:val="auto"/>
        </w:rPr>
        <w:t>Silver Lake Technology Investors V, L.P. c/o Silver Lake</w:t>
      </w:r>
    </w:p>
    <w:p>
      <w:pPr>
        <w:spacing w:after="0" w:line="2" w:lineRule="exact"/>
        <w:rPr>
          <w:sz w:val="20"/>
          <w:szCs w:val="20"/>
          <w:color w:val="auto"/>
        </w:rPr>
      </w:pPr>
    </w:p>
    <w:p>
      <w:pPr>
        <w:ind w:left="40" w:right="800"/>
        <w:spacing w:after="0" w:line="237" w:lineRule="auto"/>
        <w:rPr>
          <w:sz w:val="20"/>
          <w:szCs w:val="20"/>
          <w:color w:val="auto"/>
        </w:rPr>
      </w:pPr>
      <w:r>
        <w:rPr>
          <w:rFonts w:ascii="Times New Roman" w:cs="Times New Roman" w:eastAsia="Times New Roman" w:hAnsi="Times New Roman"/>
          <w:sz w:val="22"/>
          <w:szCs w:val="22"/>
          <w:color w:val="auto"/>
        </w:rPr>
        <w:t>2775 Sand Hill Road, Suite 100 Menlo Park CA 94025</w:t>
      </w:r>
    </w:p>
    <w:p>
      <w:pPr>
        <w:spacing w:after="0" w:line="1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Silver Lake Partners IV, L.P.</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c/o Silver Lake</w:t>
      </w:r>
    </w:p>
    <w:p>
      <w:pPr>
        <w:ind w:left="40" w:right="800"/>
        <w:spacing w:after="0" w:line="237" w:lineRule="auto"/>
        <w:rPr>
          <w:sz w:val="20"/>
          <w:szCs w:val="20"/>
          <w:color w:val="auto"/>
        </w:rPr>
      </w:pPr>
      <w:r>
        <w:rPr>
          <w:rFonts w:ascii="Times New Roman" w:cs="Times New Roman" w:eastAsia="Times New Roman" w:hAnsi="Times New Roman"/>
          <w:sz w:val="22"/>
          <w:szCs w:val="22"/>
          <w:color w:val="auto"/>
        </w:rPr>
        <w:t>2775 Sand Hill Road, Suite 100 Menlo Park CA 94025</w:t>
      </w:r>
    </w:p>
    <w:p>
      <w:pPr>
        <w:spacing w:after="0" w:line="16" w:lineRule="exact"/>
        <w:rPr>
          <w:sz w:val="20"/>
          <w:szCs w:val="20"/>
          <w:color w:val="auto"/>
        </w:rPr>
      </w:pPr>
    </w:p>
    <w:p>
      <w:pPr>
        <w:ind w:left="40" w:right="220"/>
        <w:spacing w:after="0" w:line="241" w:lineRule="auto"/>
        <w:rPr>
          <w:sz w:val="20"/>
          <w:szCs w:val="20"/>
          <w:color w:val="auto"/>
        </w:rPr>
      </w:pPr>
      <w:r>
        <w:rPr>
          <w:rFonts w:ascii="Times New Roman" w:cs="Times New Roman" w:eastAsia="Times New Roman" w:hAnsi="Times New Roman"/>
          <w:sz w:val="22"/>
          <w:szCs w:val="22"/>
          <w:color w:val="auto"/>
        </w:rPr>
        <w:t>Silver Lake Partners V DE (AIV), L.P. c/o Silver Lake</w:t>
      </w:r>
    </w:p>
    <w:p>
      <w:pPr>
        <w:spacing w:after="0" w:line="2" w:lineRule="exact"/>
        <w:rPr>
          <w:sz w:val="20"/>
          <w:szCs w:val="20"/>
          <w:color w:val="auto"/>
        </w:rPr>
      </w:pPr>
    </w:p>
    <w:p>
      <w:pPr>
        <w:ind w:left="40" w:right="800"/>
        <w:spacing w:after="0" w:line="237" w:lineRule="auto"/>
        <w:rPr>
          <w:sz w:val="20"/>
          <w:szCs w:val="20"/>
          <w:color w:val="auto"/>
        </w:rPr>
      </w:pPr>
      <w:r>
        <w:rPr>
          <w:rFonts w:ascii="Times New Roman" w:cs="Times New Roman" w:eastAsia="Times New Roman" w:hAnsi="Times New Roman"/>
          <w:sz w:val="22"/>
          <w:szCs w:val="22"/>
          <w:color w:val="auto"/>
        </w:rPr>
        <w:t>2775 Sand Hill Road, Suite 100 Menlo Park CA 94025</w:t>
      </w:r>
    </w:p>
    <w:p>
      <w:pPr>
        <w:spacing w:after="0" w:line="1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SL SPV-2, L.P.</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c/o Silver Lake</w:t>
      </w:r>
    </w:p>
    <w:p>
      <w:pPr>
        <w:ind w:left="40" w:right="800"/>
        <w:spacing w:after="0" w:line="237" w:lineRule="auto"/>
        <w:rPr>
          <w:sz w:val="20"/>
          <w:szCs w:val="20"/>
          <w:color w:val="auto"/>
        </w:rPr>
      </w:pPr>
      <w:r>
        <w:rPr>
          <w:rFonts w:ascii="Times New Roman" w:cs="Times New Roman" w:eastAsia="Times New Roman" w:hAnsi="Times New Roman"/>
          <w:sz w:val="22"/>
          <w:szCs w:val="22"/>
          <w:color w:val="auto"/>
        </w:rPr>
        <w:t>2775 Sand Hill Road, Suite 100 Menlo Park CA 94025</w:t>
      </w:r>
    </w:p>
    <w:p>
      <w:pPr>
        <w:spacing w:after="0" w:line="16" w:lineRule="exact"/>
        <w:rPr>
          <w:sz w:val="20"/>
          <w:szCs w:val="20"/>
          <w:color w:val="auto"/>
        </w:rPr>
      </w:pPr>
    </w:p>
    <w:p>
      <w:pPr>
        <w:ind w:left="40" w:right="320"/>
        <w:spacing w:after="0" w:line="241" w:lineRule="auto"/>
        <w:rPr>
          <w:sz w:val="20"/>
          <w:szCs w:val="20"/>
          <w:color w:val="auto"/>
        </w:rPr>
      </w:pPr>
      <w:r>
        <w:rPr>
          <w:rFonts w:ascii="Times New Roman" w:cs="Times New Roman" w:eastAsia="Times New Roman" w:hAnsi="Times New Roman"/>
          <w:sz w:val="22"/>
          <w:szCs w:val="22"/>
          <w:color w:val="auto"/>
        </w:rPr>
        <w:t>Silver Lake Technology Investors IV, L.P.</w:t>
      </w:r>
    </w:p>
    <w:p>
      <w:pPr>
        <w:ind w:left="40"/>
        <w:spacing w:after="0" w:line="232" w:lineRule="auto"/>
        <w:rPr>
          <w:sz w:val="20"/>
          <w:szCs w:val="20"/>
          <w:color w:val="auto"/>
        </w:rPr>
      </w:pPr>
      <w:r>
        <w:rPr>
          <w:rFonts w:ascii="Times New Roman" w:cs="Times New Roman" w:eastAsia="Times New Roman" w:hAnsi="Times New Roman"/>
          <w:sz w:val="22"/>
          <w:szCs w:val="22"/>
          <w:color w:val="auto"/>
        </w:rPr>
        <w:t>c/o Silver Lake</w:t>
      </w:r>
    </w:p>
    <w:p>
      <w:pPr>
        <w:ind w:left="40" w:right="800"/>
        <w:spacing w:after="0" w:line="237" w:lineRule="auto"/>
        <w:rPr>
          <w:sz w:val="20"/>
          <w:szCs w:val="20"/>
          <w:color w:val="auto"/>
        </w:rPr>
      </w:pPr>
      <w:r>
        <w:rPr>
          <w:rFonts w:ascii="Times New Roman" w:cs="Times New Roman" w:eastAsia="Times New Roman" w:hAnsi="Times New Roman"/>
          <w:sz w:val="22"/>
          <w:szCs w:val="22"/>
          <w:color w:val="auto"/>
        </w:rPr>
        <w:t>2775 Sand Hill Road, Suite 100 Menlo Park CA 94025</w:t>
      </w:r>
    </w:p>
    <w:p>
      <w:pPr>
        <w:spacing w:after="0" w:line="16" w:lineRule="exact"/>
        <w:rPr>
          <w:sz w:val="20"/>
          <w:szCs w:val="20"/>
          <w:color w:val="auto"/>
        </w:rPr>
      </w:pPr>
    </w:p>
    <w:p>
      <w:pPr>
        <w:ind w:left="40"/>
        <w:spacing w:after="0" w:line="241" w:lineRule="auto"/>
        <w:rPr>
          <w:sz w:val="20"/>
          <w:szCs w:val="20"/>
          <w:color w:val="auto"/>
        </w:rPr>
      </w:pPr>
      <w:r>
        <w:rPr>
          <w:rFonts w:ascii="Times New Roman" w:cs="Times New Roman" w:eastAsia="Times New Roman" w:hAnsi="Times New Roman"/>
          <w:sz w:val="22"/>
          <w:szCs w:val="22"/>
          <w:color w:val="auto"/>
        </w:rPr>
        <w:t>Silver Lake Technology Investors V, L.P. c/o Silver Lake</w:t>
      </w:r>
    </w:p>
    <w:p>
      <w:pPr>
        <w:spacing w:after="0" w:line="2" w:lineRule="exact"/>
        <w:rPr>
          <w:sz w:val="20"/>
          <w:szCs w:val="20"/>
          <w:color w:val="auto"/>
        </w:rPr>
      </w:pPr>
    </w:p>
    <w:p>
      <w:pPr>
        <w:ind w:left="40" w:right="800"/>
        <w:spacing w:after="0" w:line="237" w:lineRule="auto"/>
        <w:rPr>
          <w:sz w:val="20"/>
          <w:szCs w:val="20"/>
          <w:color w:val="auto"/>
        </w:rPr>
      </w:pPr>
      <w:r>
        <w:rPr>
          <w:rFonts w:ascii="Times New Roman" w:cs="Times New Roman" w:eastAsia="Times New Roman" w:hAnsi="Times New Roman"/>
          <w:sz w:val="22"/>
          <w:szCs w:val="22"/>
          <w:color w:val="auto"/>
        </w:rPr>
        <w:t>2775 Sand Hill Road, Suite 100 Menlo Park CA 94025</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color w:val="auto"/>
        </w:rPr>
        <w:t>Class C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Class C Common Stock</w:t>
      </w: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Class C Common Stock</w:t>
      </w: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Class C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Class C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Class C Common Stock</w:t>
      </w: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Class C Common Stock</w:t>
      </w: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Class C Common Stock</w:t>
      </w: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Class C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Class C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Class C Common Stock</w:t>
      </w:r>
    </w:p>
    <w:p>
      <w:pPr>
        <w:spacing w:after="0" w:line="20" w:lineRule="exact"/>
        <w:rPr>
          <w:sz w:val="20"/>
          <w:szCs w:val="20"/>
          <w:color w:val="auto"/>
        </w:rPr>
      </w:pPr>
      <w:r>
        <w:rPr>
          <w:sz w:val="20"/>
          <w:szCs w:val="20"/>
          <w:color w:val="auto"/>
        </w:rPr>
        <w:br w:type="column"/>
      </w:r>
    </w:p>
    <w:p>
      <w:pPr>
        <w:spacing w:after="0"/>
        <w:tabs>
          <w:tab w:leader="none" w:pos="2360" w:val="left"/>
        </w:tabs>
        <w:rPr>
          <w:sz w:val="20"/>
          <w:szCs w:val="20"/>
          <w:color w:val="auto"/>
        </w:rPr>
      </w:pPr>
      <w:r>
        <w:rPr>
          <w:rFonts w:ascii="Times New Roman" w:cs="Times New Roman" w:eastAsia="Times New Roman" w:hAnsi="Times New Roman"/>
          <w:sz w:val="22"/>
          <w:szCs w:val="22"/>
          <w:color w:val="auto"/>
        </w:rPr>
        <w:t>10/03/2025 27200</w:t>
      </w:r>
      <w:r>
        <w:rPr>
          <w:sz w:val="20"/>
          <w:szCs w:val="20"/>
          <w:color w:val="auto"/>
        </w:rPr>
        <w:tab/>
      </w:r>
      <w:r>
        <w:rPr>
          <w:rFonts w:ascii="Times New Roman" w:cs="Times New Roman" w:eastAsia="Times New Roman" w:hAnsi="Times New Roman"/>
          <w:sz w:val="21"/>
          <w:szCs w:val="21"/>
          <w:color w:val="auto"/>
        </w:rPr>
        <w:t>3959365.90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spacing w:after="0"/>
        <w:tabs>
          <w:tab w:leader="none" w:pos="2360" w:val="left"/>
        </w:tabs>
        <w:rPr>
          <w:sz w:val="20"/>
          <w:szCs w:val="20"/>
          <w:color w:val="auto"/>
        </w:rPr>
      </w:pPr>
      <w:r>
        <w:rPr>
          <w:rFonts w:ascii="Times New Roman" w:cs="Times New Roman" w:eastAsia="Times New Roman" w:hAnsi="Times New Roman"/>
          <w:sz w:val="22"/>
          <w:szCs w:val="22"/>
          <w:color w:val="auto"/>
        </w:rPr>
        <w:t>10/06/2025 211924</w:t>
      </w:r>
      <w:r>
        <w:rPr>
          <w:sz w:val="20"/>
          <w:szCs w:val="20"/>
          <w:color w:val="auto"/>
        </w:rPr>
        <w:tab/>
      </w:r>
      <w:r>
        <w:rPr>
          <w:rFonts w:ascii="Times New Roman" w:cs="Times New Roman" w:eastAsia="Times New Roman" w:hAnsi="Times New Roman"/>
          <w:sz w:val="21"/>
          <w:szCs w:val="21"/>
          <w:color w:val="auto"/>
        </w:rPr>
        <w:t>30967279.43</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tabs>
          <w:tab w:leader="none" w:pos="2360" w:val="left"/>
        </w:tabs>
        <w:rPr>
          <w:sz w:val="20"/>
          <w:szCs w:val="20"/>
          <w:color w:val="auto"/>
        </w:rPr>
      </w:pPr>
      <w:r>
        <w:rPr>
          <w:rFonts w:ascii="Times New Roman" w:cs="Times New Roman" w:eastAsia="Times New Roman" w:hAnsi="Times New Roman"/>
          <w:sz w:val="22"/>
          <w:szCs w:val="22"/>
          <w:color w:val="auto"/>
        </w:rPr>
        <w:t>10/06/2025 108753</w:t>
      </w:r>
      <w:r>
        <w:rPr>
          <w:sz w:val="20"/>
          <w:szCs w:val="20"/>
          <w:color w:val="auto"/>
        </w:rPr>
        <w:tab/>
      </w:r>
      <w:r>
        <w:rPr>
          <w:rFonts w:ascii="Times New Roman" w:cs="Times New Roman" w:eastAsia="Times New Roman" w:hAnsi="Times New Roman"/>
          <w:sz w:val="21"/>
          <w:szCs w:val="21"/>
          <w:color w:val="auto"/>
        </w:rPr>
        <w:t>15891473.07</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tabs>
          <w:tab w:leader="none" w:pos="2360" w:val="left"/>
        </w:tabs>
        <w:rPr>
          <w:sz w:val="20"/>
          <w:szCs w:val="20"/>
          <w:color w:val="auto"/>
        </w:rPr>
      </w:pPr>
      <w:r>
        <w:rPr>
          <w:rFonts w:ascii="Times New Roman" w:cs="Times New Roman" w:eastAsia="Times New Roman" w:hAnsi="Times New Roman"/>
          <w:sz w:val="22"/>
          <w:szCs w:val="22"/>
          <w:color w:val="auto"/>
        </w:rPr>
        <w:t>10/06/2025 183453</w:t>
      </w:r>
      <w:r>
        <w:rPr>
          <w:sz w:val="20"/>
          <w:szCs w:val="20"/>
          <w:color w:val="auto"/>
        </w:rPr>
        <w:tab/>
      </w:r>
      <w:r>
        <w:rPr>
          <w:rFonts w:ascii="Times New Roman" w:cs="Times New Roman" w:eastAsia="Times New Roman" w:hAnsi="Times New Roman"/>
          <w:sz w:val="21"/>
          <w:szCs w:val="21"/>
          <w:color w:val="auto"/>
        </w:rPr>
        <w:t>26806970.01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tabs>
          <w:tab w:leader="none" w:pos="2360" w:val="left"/>
        </w:tabs>
        <w:rPr>
          <w:sz w:val="20"/>
          <w:szCs w:val="20"/>
          <w:color w:val="auto"/>
        </w:rPr>
      </w:pPr>
      <w:r>
        <w:rPr>
          <w:rFonts w:ascii="Times New Roman" w:cs="Times New Roman" w:eastAsia="Times New Roman" w:hAnsi="Times New Roman"/>
          <w:sz w:val="22"/>
          <w:szCs w:val="22"/>
          <w:color w:val="auto"/>
        </w:rPr>
        <w:t>10/06/2025 4046</w:t>
      </w:r>
      <w:r>
        <w:rPr>
          <w:sz w:val="20"/>
          <w:szCs w:val="20"/>
          <w:color w:val="auto"/>
        </w:rPr>
        <w:tab/>
      </w:r>
      <w:r>
        <w:rPr>
          <w:rFonts w:ascii="Times New Roman" w:cs="Times New Roman" w:eastAsia="Times New Roman" w:hAnsi="Times New Roman"/>
          <w:sz w:val="21"/>
          <w:szCs w:val="21"/>
          <w:color w:val="auto"/>
        </w:rPr>
        <w:t>591219.55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tabs>
          <w:tab w:leader="none" w:pos="2360" w:val="left"/>
        </w:tabs>
        <w:rPr>
          <w:sz w:val="20"/>
          <w:szCs w:val="20"/>
          <w:color w:val="auto"/>
        </w:rPr>
      </w:pPr>
      <w:r>
        <w:rPr>
          <w:rFonts w:ascii="Times New Roman" w:cs="Times New Roman" w:eastAsia="Times New Roman" w:hAnsi="Times New Roman"/>
          <w:sz w:val="22"/>
          <w:szCs w:val="22"/>
          <w:color w:val="auto"/>
        </w:rPr>
        <w:t>10/06/2025 1824</w:t>
      </w:r>
      <w:r>
        <w:rPr>
          <w:sz w:val="20"/>
          <w:szCs w:val="20"/>
          <w:color w:val="auto"/>
        </w:rPr>
        <w:tab/>
      </w:r>
      <w:r>
        <w:rPr>
          <w:rFonts w:ascii="Times New Roman" w:cs="Times New Roman" w:eastAsia="Times New Roman" w:hAnsi="Times New Roman"/>
          <w:sz w:val="21"/>
          <w:szCs w:val="21"/>
          <w:color w:val="auto"/>
        </w:rPr>
        <w:t>266531.01</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tabs>
          <w:tab w:leader="none" w:pos="2360" w:val="left"/>
        </w:tabs>
        <w:rPr>
          <w:sz w:val="20"/>
          <w:szCs w:val="20"/>
          <w:color w:val="auto"/>
        </w:rPr>
      </w:pPr>
      <w:r>
        <w:rPr>
          <w:rFonts w:ascii="Times New Roman" w:cs="Times New Roman" w:eastAsia="Times New Roman" w:hAnsi="Times New Roman"/>
          <w:sz w:val="22"/>
          <w:szCs w:val="22"/>
          <w:color w:val="auto"/>
        </w:rPr>
        <w:t>10/07/2025 207847</w:t>
      </w:r>
      <w:r>
        <w:rPr>
          <w:sz w:val="20"/>
          <w:szCs w:val="20"/>
          <w:color w:val="auto"/>
        </w:rPr>
        <w:tab/>
      </w:r>
      <w:r>
        <w:rPr>
          <w:rFonts w:ascii="Times New Roman" w:cs="Times New Roman" w:eastAsia="Times New Roman" w:hAnsi="Times New Roman"/>
          <w:sz w:val="21"/>
          <w:szCs w:val="21"/>
          <w:color w:val="auto"/>
        </w:rPr>
        <w:t>31318509.21</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tabs>
          <w:tab w:leader="none" w:pos="2360" w:val="left"/>
        </w:tabs>
        <w:rPr>
          <w:sz w:val="20"/>
          <w:szCs w:val="20"/>
          <w:color w:val="auto"/>
        </w:rPr>
      </w:pPr>
      <w:r>
        <w:rPr>
          <w:rFonts w:ascii="Times New Roman" w:cs="Times New Roman" w:eastAsia="Times New Roman" w:hAnsi="Times New Roman"/>
          <w:sz w:val="22"/>
          <w:szCs w:val="22"/>
          <w:color w:val="auto"/>
        </w:rPr>
        <w:t>10/07/2025 106543</w:t>
      </w:r>
      <w:r>
        <w:rPr>
          <w:sz w:val="20"/>
          <w:szCs w:val="20"/>
          <w:color w:val="auto"/>
        </w:rPr>
        <w:tab/>
      </w:r>
      <w:r>
        <w:rPr>
          <w:rFonts w:ascii="Times New Roman" w:cs="Times New Roman" w:eastAsia="Times New Roman" w:hAnsi="Times New Roman"/>
          <w:sz w:val="21"/>
          <w:szCs w:val="21"/>
          <w:color w:val="auto"/>
        </w:rPr>
        <w:t>16053962.42</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tabs>
          <w:tab w:leader="none" w:pos="2360" w:val="left"/>
        </w:tabs>
        <w:rPr>
          <w:sz w:val="20"/>
          <w:szCs w:val="20"/>
          <w:color w:val="auto"/>
        </w:rPr>
      </w:pPr>
      <w:r>
        <w:rPr>
          <w:rFonts w:ascii="Times New Roman" w:cs="Times New Roman" w:eastAsia="Times New Roman" w:hAnsi="Times New Roman"/>
          <w:sz w:val="22"/>
          <w:szCs w:val="22"/>
          <w:color w:val="auto"/>
        </w:rPr>
        <w:t>10/07/2025 179852</w:t>
      </w:r>
      <w:r>
        <w:rPr>
          <w:sz w:val="20"/>
          <w:szCs w:val="20"/>
          <w:color w:val="auto"/>
        </w:rPr>
        <w:tab/>
      </w:r>
      <w:r>
        <w:rPr>
          <w:rFonts w:ascii="Times New Roman" w:cs="Times New Roman" w:eastAsia="Times New Roman" w:hAnsi="Times New Roman"/>
          <w:sz w:val="21"/>
          <w:szCs w:val="21"/>
          <w:color w:val="auto"/>
        </w:rPr>
        <w:t>27100206.01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tabs>
          <w:tab w:leader="none" w:pos="2360" w:val="left"/>
        </w:tabs>
        <w:rPr>
          <w:sz w:val="20"/>
          <w:szCs w:val="20"/>
          <w:color w:val="auto"/>
        </w:rPr>
      </w:pPr>
      <w:r>
        <w:rPr>
          <w:rFonts w:ascii="Times New Roman" w:cs="Times New Roman" w:eastAsia="Times New Roman" w:hAnsi="Times New Roman"/>
          <w:sz w:val="22"/>
          <w:szCs w:val="22"/>
          <w:color w:val="auto"/>
        </w:rPr>
        <w:t>10/07/2025 3968</w:t>
      </w:r>
      <w:r>
        <w:rPr>
          <w:sz w:val="20"/>
          <w:szCs w:val="20"/>
          <w:color w:val="auto"/>
        </w:rPr>
        <w:tab/>
      </w:r>
      <w:r>
        <w:rPr>
          <w:rFonts w:ascii="Times New Roman" w:cs="Times New Roman" w:eastAsia="Times New Roman" w:hAnsi="Times New Roman"/>
          <w:sz w:val="21"/>
          <w:szCs w:val="21"/>
          <w:color w:val="auto"/>
        </w:rPr>
        <w:t>597900.59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tabs>
          <w:tab w:leader="none" w:pos="2360" w:val="left"/>
        </w:tabs>
        <w:rPr>
          <w:sz w:val="20"/>
          <w:szCs w:val="20"/>
          <w:color w:val="auto"/>
        </w:rPr>
      </w:pPr>
      <w:r>
        <w:rPr>
          <w:rFonts w:ascii="Times New Roman" w:cs="Times New Roman" w:eastAsia="Times New Roman" w:hAnsi="Times New Roman"/>
          <w:sz w:val="22"/>
          <w:szCs w:val="22"/>
          <w:color w:val="auto"/>
        </w:rPr>
        <w:t>10/07/2025 1790</w:t>
      </w:r>
      <w:r>
        <w:rPr>
          <w:sz w:val="20"/>
          <w:szCs w:val="20"/>
          <w:color w:val="auto"/>
        </w:rPr>
        <w:tab/>
      </w:r>
      <w:r>
        <w:rPr>
          <w:rFonts w:ascii="Times New Roman" w:cs="Times New Roman" w:eastAsia="Times New Roman" w:hAnsi="Times New Roman"/>
          <w:sz w:val="21"/>
          <w:szCs w:val="21"/>
          <w:color w:val="auto"/>
        </w:rPr>
        <w:t>269718.26</w:t>
      </w:r>
    </w:p>
    <w:p>
      <w:pPr>
        <w:spacing w:after="0" w:line="592" w:lineRule="exact"/>
        <w:rPr>
          <w:sz w:val="20"/>
          <w:szCs w:val="20"/>
          <w:color w:val="auto"/>
        </w:rPr>
      </w:pPr>
    </w:p>
    <w:p>
      <w:pPr>
        <w:sectPr>
          <w:pgSz w:w="11900" w:h="16838" w:orient="portrait"/>
          <w:cols w:equalWidth="0" w:num="3">
            <w:col w:w="3600" w:space="60"/>
            <w:col w:w="2920" w:space="720"/>
            <w:col w:w="3900"/>
          </w:cols>
          <w:pgMar w:left="320" w:top="111" w:right="379" w:bottom="0" w:gutter="0" w:footer="0" w:header="0"/>
        </w:sectPr>
      </w:pP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186" w:lineRule="exact"/>
        <w:rPr>
          <w:sz w:val="20"/>
          <w:szCs w:val="20"/>
          <w:color w:val="auto"/>
        </w:rPr>
      </w:pPr>
    </w:p>
    <w:p>
      <w:pPr>
        <w:ind w:left="940" w:right="660" w:hanging="899"/>
        <w:spacing w:after="0" w:line="195" w:lineRule="auto"/>
        <w:tabs>
          <w:tab w:leader="none" w:pos="920" w:val="left"/>
        </w:tabs>
        <w:rPr>
          <w:sz w:val="20"/>
          <w:szCs w:val="20"/>
          <w:color w:val="auto"/>
        </w:rPr>
      </w:pPr>
      <w:r>
        <w:rPr>
          <w:rFonts w:ascii="Times New Roman" w:cs="Times New Roman" w:eastAsia="Times New Roman" w:hAnsi="Times New Roman"/>
          <w:sz w:val="37"/>
          <w:szCs w:val="37"/>
          <w:color w:val="auto"/>
          <w:vertAlign w:val="subscript"/>
        </w:rPr>
        <w:t>Remarks</w:t>
      </w:r>
      <w:r>
        <w:rPr>
          <w:sz w:val="20"/>
          <w:szCs w:val="20"/>
          <w:color w:val="auto"/>
        </w:rPr>
        <w:tab/>
      </w:r>
      <w:r>
        <w:rPr>
          <w:rFonts w:ascii="Times New Roman" w:cs="Times New Roman" w:eastAsia="Times New Roman" w:hAnsi="Times New Roman"/>
          <w:sz w:val="19"/>
          <w:szCs w:val="19"/>
          <w:color w:val="auto"/>
        </w:rPr>
        <w:t>The Seller and certain of its affiliates are, together, significant stockholders of the Issuer and an executive of an affiliate of the Seller currently serves as a member of the board of directors of the Issuer.</w:t>
      </w:r>
    </w:p>
    <w:p>
      <w:pPr>
        <w:spacing w:after="0" w:line="174"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780" w:type="dxa"/>
            <w:vAlign w:val="bottom"/>
          </w:tcPr>
          <w:p>
            <w:pPr>
              <w:spacing w:after="0"/>
              <w:rPr>
                <w:sz w:val="20"/>
                <w:szCs w:val="20"/>
                <w:color w:val="auto"/>
              </w:rPr>
            </w:pPr>
            <w:r>
              <w:rPr>
                <w:rFonts w:ascii="Times New Roman" w:cs="Times New Roman" w:eastAsia="Times New Roman" w:hAnsi="Times New Roman"/>
                <w:sz w:val="22"/>
                <w:szCs w:val="22"/>
                <w:color w:val="auto"/>
              </w:rPr>
              <w:t>Date of</w:t>
            </w: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10/08/2025</w:t>
            </w:r>
          </w:p>
        </w:tc>
        <w:tc>
          <w:tcPr>
            <w:tcW w:w="0" w:type="dxa"/>
            <w:vAlign w:val="bottom"/>
          </w:tcPr>
          <w:p>
            <w:pPr>
              <w:spacing w:after="0"/>
              <w:rPr>
                <w:sz w:val="1"/>
                <w:szCs w:val="1"/>
                <w:color w:val="auto"/>
              </w:rPr>
            </w:pPr>
          </w:p>
        </w:tc>
      </w:tr>
      <w:tr>
        <w:trPr>
          <w:trHeight w:val="161"/>
        </w:trPr>
        <w:tc>
          <w:tcPr>
            <w:tcW w:w="78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Notice</w:t>
            </w:r>
          </w:p>
        </w:tc>
        <w:tc>
          <w:tcPr>
            <w:tcW w:w="11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780" w:type="dxa"/>
            <w:vAlign w:val="bottom"/>
            <w:vMerge w:val="continue"/>
          </w:tcPr>
          <w:p>
            <w:pPr>
              <w:spacing w:after="0"/>
              <w:rPr>
                <w:sz w:val="10"/>
                <w:szCs w:val="10"/>
                <w:color w:val="auto"/>
              </w:rPr>
            </w:pPr>
          </w:p>
        </w:tc>
        <w:tc>
          <w:tcPr>
            <w:tcW w:w="1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7"/>
        </w:trPr>
        <w:tc>
          <w:tcPr>
            <w:tcW w:w="1880" w:type="dxa"/>
            <w:vAlign w:val="bottom"/>
            <w:gridSpan w:val="2"/>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0" w:type="dxa"/>
            <w:vAlign w:val="bottom"/>
          </w:tcPr>
          <w:p>
            <w:pPr>
              <w:spacing w:after="0"/>
              <w:rPr>
                <w:sz w:val="1"/>
                <w:szCs w:val="1"/>
                <w:color w:val="auto"/>
              </w:rPr>
            </w:pPr>
          </w:p>
        </w:tc>
      </w:tr>
    </w:tbl>
    <w:p>
      <w:pPr>
        <w:spacing w:after="0" w:line="298" w:lineRule="exact"/>
        <w:rPr>
          <w:sz w:val="20"/>
          <w:szCs w:val="20"/>
          <w:color w:val="auto"/>
        </w:rPr>
      </w:pPr>
    </w:p>
    <w:p>
      <w:pPr>
        <w:jc w:val="both"/>
        <w:ind w:lef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Signature Silver Lake Partners IV, L.P. By: /s/ Justin G. Hamill, Managing Director and Chief Legal Officer</w:t>
      </w:r>
    </w:p>
    <w:p>
      <w:pPr>
        <w:sectPr>
          <w:pgSz w:w="11900" w:h="16838" w:orient="portrait"/>
          <w:cols w:equalWidth="0" w:num="1">
            <w:col w:w="11200"/>
          </w:cols>
          <w:pgMar w:left="320" w:top="111" w:right="379" w:bottom="0" w:gutter="0" w:footer="0" w:header="0"/>
          <w:type w:val="continuous"/>
        </w:sectPr>
      </w:pPr>
    </w:p>
    <w:p>
      <w:pPr>
        <w:spacing w:after="0" w:line="3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1"/>
          <w:szCs w:val="21"/>
          <w:b w:val="1"/>
          <w:bCs w:val="1"/>
          <w:i w:val="1"/>
          <w:iCs w:val="1"/>
          <w:color w:val="auto"/>
        </w:rPr>
        <w:t>ATTENTION: Intentional misstatements or omission of facts constitute Federal Criminal Violations (See 18 U.S.C. 1001)</w:t>
      </w:r>
    </w:p>
    <w:p>
      <w:pPr>
        <w:sectPr>
          <w:pgSz w:w="11900" w:h="16838" w:orient="portrait"/>
          <w:cols w:equalWidth="0" w:num="1">
            <w:col w:w="11200"/>
          </w:cols>
          <w:pgMar w:left="320" w:top="111" w:right="379" w:bottom="0" w:gutter="0" w:footer="0" w:header="0"/>
          <w:type w:val="continuous"/>
        </w:sectPr>
      </w:pPr>
    </w:p>
    <w:bookmarkStart w:id="7" w:name="page8"/>
    <w:bookmarkEnd w:id="7"/>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2025-10-08T18:05:22Z</dcterms:created>
  <dcterms:modified xsi:type="dcterms:W3CDTF">2025-10-08T18:05:22Z</dcterms:modified>
</cp:coreProperties>
</file>